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C39546" w14:textId="71DEE31E" w:rsidR="00306826" w:rsidRPr="00420099" w:rsidRDefault="00306826" w:rsidP="00306826">
      <w:pPr>
        <w:jc w:val="left"/>
        <w:rPr>
          <w:rFonts w:hAnsi="Open Sans" w:cs="Open Sans"/>
          <w:b/>
          <w:bCs/>
          <w:i/>
          <w:iCs/>
          <w:color w:val="FFFFFF" w:themeColor="background1"/>
          <w:szCs w:val="32"/>
        </w:rPr>
      </w:pPr>
      <w:r w:rsidRPr="00420099">
        <w:rPr>
          <w:rFonts w:hAnsi="Open Sans" w:cs="Open Sans"/>
          <w:b/>
          <w:bCs/>
          <w:i/>
          <w:iCs/>
          <w:noProof/>
          <w:color w:val="FFFFFF" w:themeColor="background1"/>
          <w:szCs w:val="32"/>
        </w:rPr>
        <mc:AlternateContent>
          <mc:Choice Requires="wps">
            <w:drawing>
              <wp:anchor distT="0" distB="0" distL="114300" distR="114300" simplePos="0" relativeHeight="251658240" behindDoc="1" locked="0" layoutInCell="1" allowOverlap="1" wp14:anchorId="3E400A50" wp14:editId="4BA1EE9E">
                <wp:simplePos x="0" y="0"/>
                <wp:positionH relativeFrom="page">
                  <wp:posOffset>-94593</wp:posOffset>
                </wp:positionH>
                <wp:positionV relativeFrom="paragraph">
                  <wp:posOffset>-1706201</wp:posOffset>
                </wp:positionV>
                <wp:extent cx="15152914" cy="10866120"/>
                <wp:effectExtent l="0" t="0" r="11430" b="11430"/>
                <wp:wrapNone/>
                <wp:docPr id="1124563289" name="Rectangle 2"/>
                <wp:cNvGraphicFramePr/>
                <a:graphic xmlns:a="http://schemas.openxmlformats.org/drawingml/2006/main">
                  <a:graphicData uri="http://schemas.microsoft.com/office/word/2010/wordprocessingShape">
                    <wps:wsp>
                      <wps:cNvSpPr/>
                      <wps:spPr>
                        <a:xfrm>
                          <a:off x="0" y="0"/>
                          <a:ext cx="15152914" cy="10866120"/>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86CD8E" id="Rectangle 2" o:spid="_x0000_s1026" style="position:absolute;margin-left:-7.45pt;margin-top:-134.35pt;width:1193.15pt;height:855.6pt;z-index:-25165824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" fillcolor="#4472c4 [3204]" strokecolor="#09101d [484]" strokeweight="1pt">
                <w10:wrap anchorx="page"/>
              </v:rect>
            </w:pict>
          </mc:Fallback>
        </mc:AlternateContent>
      </w:r>
      <w:r w:rsidRPr="00420099">
        <w:rPr>
          <w:rFonts w:hAnsi="Open Sans" w:cs="Open Sans"/>
          <w:b/>
          <w:bCs/>
          <w:i/>
          <w:iCs/>
          <w:color w:val="FFFFFF" w:themeColor="background1"/>
          <w:szCs w:val="32"/>
        </w:rPr>
        <w:t>Module 1 : Audit de la situation juridique des personnes et des biens et stratégies patrimoniales civiles</w:t>
      </w:r>
    </w:p>
    <w:p w14:paraId="3D429079" w14:textId="2FF86FAB" w:rsidR="00306826" w:rsidRPr="00420099" w:rsidRDefault="00306826" w:rsidP="00306826">
      <w:pPr>
        <w:jc w:val="left"/>
        <w:rPr>
          <w:rFonts w:hAnsi="Open Sans" w:cs="Open Sans"/>
          <w:b/>
          <w:bCs/>
          <w:i/>
          <w:iCs/>
          <w:color w:val="FFFFFF" w:themeColor="background1"/>
          <w:szCs w:val="32"/>
        </w:rPr>
      </w:pPr>
      <w:r w:rsidRPr="00420099">
        <w:rPr>
          <w:rFonts w:hAnsi="Open Sans" w:cs="Open Sans"/>
          <w:b/>
          <w:bCs/>
          <w:i/>
          <w:iCs/>
          <w:color w:val="FFFFFF" w:themeColor="background1"/>
          <w:szCs w:val="32"/>
        </w:rPr>
        <w:t>Leçon 1 : Les personnes</w:t>
      </w:r>
      <w:r w:rsidR="00F162E9" w:rsidRPr="00420099">
        <w:rPr>
          <w:rFonts w:hAnsi="Open Sans" w:cs="Open Sans"/>
          <w:b/>
          <w:bCs/>
          <w:i/>
          <w:iCs/>
          <w:color w:val="FFFFFF" w:themeColor="background1"/>
          <w:szCs w:val="32"/>
        </w:rPr>
        <w:t xml:space="preserve"> : capacité </w:t>
      </w:r>
      <w:r w:rsidR="004C0C52" w:rsidRPr="00420099">
        <w:rPr>
          <w:rFonts w:hAnsi="Open Sans" w:cs="Open Sans"/>
          <w:b/>
          <w:bCs/>
          <w:i/>
          <w:iCs/>
          <w:color w:val="FFFFFF" w:themeColor="background1"/>
          <w:szCs w:val="32"/>
        </w:rPr>
        <w:t>juridique</w:t>
      </w:r>
      <w:r w:rsidR="00204C16">
        <w:rPr>
          <w:rFonts w:hAnsi="Open Sans" w:cs="Open Sans"/>
          <w:b/>
          <w:bCs/>
          <w:i/>
          <w:iCs/>
          <w:color w:val="FFFFFF" w:themeColor="background1"/>
          <w:szCs w:val="32"/>
        </w:rPr>
        <w:t xml:space="preserve"> </w:t>
      </w:r>
      <w:r w:rsidR="00F162E9" w:rsidRPr="00420099">
        <w:rPr>
          <w:rFonts w:hAnsi="Open Sans" w:cs="Open Sans"/>
          <w:b/>
          <w:bCs/>
          <w:i/>
          <w:iCs/>
          <w:color w:val="FFFFFF" w:themeColor="background1"/>
          <w:szCs w:val="32"/>
        </w:rPr>
        <w:t>et</w:t>
      </w:r>
      <w:r w:rsidR="00507937" w:rsidRPr="00420099">
        <w:rPr>
          <w:rFonts w:hAnsi="Open Sans" w:cs="Open Sans"/>
          <w:b/>
          <w:bCs/>
          <w:i/>
          <w:iCs/>
          <w:color w:val="FFFFFF" w:themeColor="background1"/>
          <w:szCs w:val="32"/>
        </w:rPr>
        <w:t xml:space="preserve"> protection</w:t>
      </w:r>
      <w:r w:rsidR="00473F49" w:rsidRPr="00473F49">
        <w:rPr>
          <w:rFonts w:hAnsi="Open Sans" w:cs="Open Sans"/>
          <w:b/>
          <w:bCs/>
          <w:i/>
          <w:iCs/>
          <w:color w:val="FFFFFF" w:themeColor="background1"/>
          <w:szCs w:val="32"/>
        </w:rPr>
        <w:t xml:space="preserve"> </w:t>
      </w:r>
    </w:p>
    <w:p w14:paraId="739B25E1" w14:textId="34DCC127" w:rsidR="00306826" w:rsidRPr="00420099" w:rsidRDefault="00306826" w:rsidP="00306826">
      <w:pPr>
        <w:pStyle w:val="Puce1"/>
        <w:numPr>
          <w:ilvl w:val="0"/>
          <w:numId w:val="0"/>
        </w:numPr>
        <w:ind w:firstLine="11"/>
        <w:rPr>
          <w:b/>
          <w:bCs/>
          <w:color w:val="FFFFFF" w:themeColor="background1"/>
          <w:sz w:val="24"/>
          <w:szCs w:val="24"/>
        </w:rPr>
      </w:pPr>
    </w:p>
    <w:p w14:paraId="525AEF68" w14:textId="6590F243" w:rsidR="00306826" w:rsidRPr="00306826" w:rsidRDefault="00306826" w:rsidP="00306826">
      <w:pPr>
        <w:pStyle w:val="Puce1"/>
        <w:numPr>
          <w:ilvl w:val="0"/>
          <w:numId w:val="0"/>
        </w:numPr>
        <w:ind w:firstLine="11"/>
        <w:rPr>
          <w:color w:val="FFFFFF" w:themeColor="background1"/>
        </w:rPr>
      </w:pPr>
    </w:p>
    <w:p w14:paraId="4A3BBA64" w14:textId="6BFA781F" w:rsidR="00306826" w:rsidRPr="00306826" w:rsidRDefault="00306826" w:rsidP="00306826">
      <w:pPr>
        <w:pStyle w:val="Puce1"/>
        <w:numPr>
          <w:ilvl w:val="0"/>
          <w:numId w:val="0"/>
        </w:numPr>
        <w:ind w:firstLine="11"/>
        <w:rPr>
          <w:color w:val="FFFFFF" w:themeColor="background1"/>
        </w:rPr>
      </w:pPr>
    </w:p>
    <w:p w14:paraId="3C02F89D" w14:textId="27E089D0" w:rsidR="00306826" w:rsidRPr="00306826" w:rsidRDefault="00306826" w:rsidP="00306826">
      <w:pPr>
        <w:pStyle w:val="Puce1"/>
        <w:numPr>
          <w:ilvl w:val="0"/>
          <w:numId w:val="0"/>
        </w:numPr>
        <w:ind w:firstLine="11"/>
        <w:rPr>
          <w:color w:val="FFFFFF" w:themeColor="background1"/>
        </w:rPr>
      </w:pPr>
    </w:p>
    <w:p w14:paraId="3562776D" w14:textId="77777777" w:rsidR="00306826" w:rsidRPr="00306826" w:rsidRDefault="00306826" w:rsidP="00306826">
      <w:pPr>
        <w:pStyle w:val="Puce1"/>
        <w:numPr>
          <w:ilvl w:val="0"/>
          <w:numId w:val="0"/>
        </w:numPr>
        <w:ind w:firstLine="11"/>
        <w:rPr>
          <w:color w:val="FFFFFF" w:themeColor="background1"/>
        </w:rPr>
      </w:pPr>
    </w:p>
    <w:p w14:paraId="2EBF5DA7" w14:textId="77777777" w:rsidR="00306826" w:rsidRPr="00306826" w:rsidRDefault="00306826" w:rsidP="00306826">
      <w:pPr>
        <w:pStyle w:val="Puce1"/>
        <w:numPr>
          <w:ilvl w:val="0"/>
          <w:numId w:val="0"/>
        </w:numPr>
        <w:ind w:firstLine="11"/>
        <w:rPr>
          <w:color w:val="FFFFFF" w:themeColor="background1"/>
        </w:rPr>
      </w:pPr>
    </w:p>
    <w:p w14:paraId="7667ADC2" w14:textId="77777777" w:rsidR="00306826" w:rsidRPr="00306826" w:rsidRDefault="00306826" w:rsidP="00306826">
      <w:pPr>
        <w:pStyle w:val="Puce1"/>
        <w:numPr>
          <w:ilvl w:val="0"/>
          <w:numId w:val="0"/>
        </w:numPr>
        <w:ind w:firstLine="11"/>
        <w:rPr>
          <w:color w:val="FFFFFF" w:themeColor="background1"/>
        </w:rPr>
      </w:pPr>
    </w:p>
    <w:p w14:paraId="4AABE172" w14:textId="77777777" w:rsidR="00306826" w:rsidRPr="00306826" w:rsidRDefault="00306826" w:rsidP="00306826">
      <w:pPr>
        <w:pStyle w:val="Puce1"/>
        <w:numPr>
          <w:ilvl w:val="0"/>
          <w:numId w:val="0"/>
        </w:numPr>
        <w:ind w:firstLine="11"/>
        <w:rPr>
          <w:color w:val="FFFFFF" w:themeColor="background1"/>
        </w:rPr>
      </w:pPr>
    </w:p>
    <w:p w14:paraId="56081C86" w14:textId="5EC996EF" w:rsidR="009F40F7" w:rsidRPr="00DE6E09" w:rsidRDefault="00306826" w:rsidP="00E02241">
      <w:pPr>
        <w:ind w:left="-567"/>
        <w:rPr>
          <w:b/>
          <w:bCs/>
          <w:sz w:val="60"/>
          <w:szCs w:val="60"/>
        </w:rPr>
      </w:pPr>
      <w:r w:rsidRPr="00DE6E09">
        <w:rPr>
          <w:b/>
          <w:bCs/>
          <w:color w:val="FFFFFF" w:themeColor="background1"/>
          <w:sz w:val="60"/>
          <w:szCs w:val="60"/>
        </w:rPr>
        <w:t xml:space="preserve">Chapitre 1 : Capacite juridique et protection des personnes </w:t>
      </w:r>
      <w:r w:rsidR="00A17E7D">
        <w:rPr>
          <w:b/>
          <w:bCs/>
          <w:color w:val="FFFFFF" w:themeColor="background1"/>
          <w:sz w:val="60"/>
          <w:szCs w:val="60"/>
        </w:rPr>
        <w:t>vuln</w:t>
      </w:r>
      <w:r w:rsidR="00A17E7D">
        <w:rPr>
          <w:b/>
          <w:bCs/>
          <w:color w:val="FFFFFF" w:themeColor="background1"/>
          <w:sz w:val="60"/>
          <w:szCs w:val="60"/>
        </w:rPr>
        <w:t>é</w:t>
      </w:r>
      <w:r w:rsidR="00A17E7D">
        <w:rPr>
          <w:b/>
          <w:bCs/>
          <w:color w:val="FFFFFF" w:themeColor="background1"/>
          <w:sz w:val="60"/>
          <w:szCs w:val="60"/>
        </w:rPr>
        <w:t>rables</w:t>
      </w:r>
      <w:r w:rsidR="009F40F7" w:rsidRPr="00DE6E09">
        <w:rPr>
          <w:b/>
          <w:bCs/>
          <w:sz w:val="60"/>
          <w:szCs w:val="60"/>
        </w:rPr>
        <w:br w:type="page"/>
      </w:r>
    </w:p>
    <w:bookmarkStart w:id="0" w:name="_Toc219902777" w:displacedByCustomXml="next"/>
    <w:sdt>
      <w:sdtPr>
        <w:rPr>
          <w:rFonts w:ascii="Open Sans" w:hAnsiTheme="minorHAnsi"/>
          <w:color w:val="auto"/>
          <w:sz w:val="22"/>
          <w:szCs w:val="22"/>
          <w:lang w:eastAsia="en-US"/>
        </w:rPr>
        <w:id w:val="271822427"/>
        <w:docPartObj>
          <w:docPartGallery w:val="Table of Contents"/>
          <w:docPartUnique/>
        </w:docPartObj>
      </w:sdtPr>
      <w:sdtEndPr>
        <w:rPr>
          <w:b/>
          <w:bCs/>
          <w:sz w:val="32"/>
        </w:rPr>
      </w:sdtEndPr>
      <w:sdtContent>
        <w:p w14:paraId="7B756EF0" w14:textId="7343B8E8" w:rsidR="00B42117" w:rsidRDefault="00B42117">
          <w:pPr>
            <w:pStyle w:val="En-ttedetabledesmatires"/>
          </w:pPr>
          <w:r>
            <w:t>Table des matières</w:t>
          </w:r>
          <w:bookmarkEnd w:id="0"/>
        </w:p>
        <w:p w14:paraId="124F6790" w14:textId="09EC2905" w:rsidR="00F02652" w:rsidRDefault="009F40F7">
          <w:pPr>
            <w:pStyle w:val="TM1"/>
            <w:tabs>
              <w:tab w:val="right" w:leader="dot" w:pos="20660"/>
            </w:tabs>
            <w:rPr>
              <w:rFonts w:asciiTheme="minorHAnsi" w:eastAsiaTheme="minorEastAsia"/>
              <w:noProof/>
              <w:sz w:val="24"/>
              <w:szCs w:val="24"/>
              <w:lang w:val="en-US"/>
            </w:rPr>
          </w:pPr>
          <w:r>
            <w:fldChar w:fldCharType="begin"/>
          </w:r>
          <w:r>
            <w:instrText xml:space="preserve"> TOC \o "1-3" \h \z \u </w:instrText>
          </w:r>
          <w:r>
            <w:fldChar w:fldCharType="separate"/>
          </w:r>
          <w:hyperlink w:anchor="_Toc219902777" w:history="1">
            <w:r w:rsidR="00F02652" w:rsidRPr="002C1361">
              <w:rPr>
                <w:rStyle w:val="Lienhypertexte"/>
                <w:noProof/>
              </w:rPr>
              <w:t>Table des mati</w:t>
            </w:r>
            <w:r w:rsidR="00F02652" w:rsidRPr="002C1361">
              <w:rPr>
                <w:rStyle w:val="Lienhypertexte"/>
                <w:noProof/>
              </w:rPr>
              <w:t>è</w:t>
            </w:r>
            <w:r w:rsidR="00F02652" w:rsidRPr="002C1361">
              <w:rPr>
                <w:rStyle w:val="Lienhypertexte"/>
                <w:noProof/>
              </w:rPr>
              <w:t>res</w:t>
            </w:r>
            <w:r w:rsidR="00F02652">
              <w:rPr>
                <w:noProof/>
                <w:webHidden/>
              </w:rPr>
              <w:tab/>
            </w:r>
            <w:r w:rsidR="00F02652">
              <w:rPr>
                <w:noProof/>
                <w:webHidden/>
              </w:rPr>
              <w:fldChar w:fldCharType="begin"/>
            </w:r>
            <w:r w:rsidR="00F02652">
              <w:rPr>
                <w:noProof/>
                <w:webHidden/>
              </w:rPr>
              <w:instrText xml:space="preserve"> PAGEREF _Toc219902777 \h </w:instrText>
            </w:r>
            <w:r w:rsidR="00F02652">
              <w:rPr>
                <w:noProof/>
                <w:webHidden/>
              </w:rPr>
            </w:r>
            <w:r w:rsidR="00F02652">
              <w:rPr>
                <w:noProof/>
                <w:webHidden/>
              </w:rPr>
              <w:fldChar w:fldCharType="separate"/>
            </w:r>
            <w:r w:rsidR="00F02652">
              <w:rPr>
                <w:noProof/>
                <w:webHidden/>
              </w:rPr>
              <w:t>1</w:t>
            </w:r>
            <w:r w:rsidR="00F02652">
              <w:rPr>
                <w:noProof/>
                <w:webHidden/>
              </w:rPr>
              <w:fldChar w:fldCharType="end"/>
            </w:r>
          </w:hyperlink>
        </w:p>
        <w:p w14:paraId="0B44C958" w14:textId="2C53292D" w:rsidR="00F02652" w:rsidRDefault="00F02652">
          <w:pPr>
            <w:pStyle w:val="TM2"/>
            <w:rPr>
              <w:rFonts w:asciiTheme="minorHAnsi" w:eastAsiaTheme="minorEastAsia"/>
              <w:noProof/>
              <w:sz w:val="24"/>
              <w:szCs w:val="24"/>
              <w:lang w:val="en-US"/>
            </w:rPr>
          </w:pPr>
          <w:hyperlink w:anchor="_Toc219902778" w:history="1">
            <w:r w:rsidRPr="002C1361">
              <w:rPr>
                <w:rStyle w:val="Lienhypertexte"/>
                <w:noProof/>
              </w:rPr>
              <w:t>I.</w:t>
            </w:r>
            <w:r>
              <w:rPr>
                <w:rFonts w:asciiTheme="minorHAnsi" w:eastAsiaTheme="minorEastAsia"/>
                <w:noProof/>
                <w:sz w:val="24"/>
                <w:szCs w:val="24"/>
                <w:lang w:val="en-US"/>
              </w:rPr>
              <w:tab/>
            </w:r>
            <w:r w:rsidRPr="002C1361">
              <w:rPr>
                <w:rStyle w:val="Lienhypertexte"/>
                <w:noProof/>
              </w:rPr>
              <w:t xml:space="preserve">La capacite juridique, aptitude </w:t>
            </w:r>
            <w:r w:rsidRPr="002C1361">
              <w:rPr>
                <w:rStyle w:val="Lienhypertexte"/>
                <w:noProof/>
              </w:rPr>
              <w:t>à</w:t>
            </w:r>
            <w:r w:rsidRPr="002C1361">
              <w:rPr>
                <w:rStyle w:val="Lienhypertexte"/>
                <w:noProof/>
              </w:rPr>
              <w:t xml:space="preserve"> acqu</w:t>
            </w:r>
            <w:r w:rsidRPr="002C1361">
              <w:rPr>
                <w:rStyle w:val="Lienhypertexte"/>
                <w:noProof/>
              </w:rPr>
              <w:t>é</w:t>
            </w:r>
            <w:r w:rsidRPr="002C1361">
              <w:rPr>
                <w:rStyle w:val="Lienhypertexte"/>
                <w:noProof/>
              </w:rPr>
              <w:t>rir et exercer des droits</w:t>
            </w:r>
            <w:r>
              <w:rPr>
                <w:noProof/>
                <w:webHidden/>
              </w:rPr>
              <w:tab/>
            </w:r>
            <w:r>
              <w:rPr>
                <w:noProof/>
                <w:webHidden/>
              </w:rPr>
              <w:fldChar w:fldCharType="begin"/>
            </w:r>
            <w:r>
              <w:rPr>
                <w:noProof/>
                <w:webHidden/>
              </w:rPr>
              <w:instrText xml:space="preserve"> PAGEREF _Toc219902778 \h </w:instrText>
            </w:r>
            <w:r>
              <w:rPr>
                <w:noProof/>
                <w:webHidden/>
              </w:rPr>
            </w:r>
            <w:r>
              <w:rPr>
                <w:noProof/>
                <w:webHidden/>
              </w:rPr>
              <w:fldChar w:fldCharType="separate"/>
            </w:r>
            <w:r>
              <w:rPr>
                <w:noProof/>
                <w:webHidden/>
              </w:rPr>
              <w:t>2</w:t>
            </w:r>
            <w:r>
              <w:rPr>
                <w:noProof/>
                <w:webHidden/>
              </w:rPr>
              <w:fldChar w:fldCharType="end"/>
            </w:r>
          </w:hyperlink>
        </w:p>
        <w:p w14:paraId="68ECFA20" w14:textId="1F309BB4" w:rsidR="00F02652" w:rsidRDefault="00F02652">
          <w:pPr>
            <w:pStyle w:val="TM2"/>
            <w:rPr>
              <w:rFonts w:asciiTheme="minorHAnsi" w:eastAsiaTheme="minorEastAsia"/>
              <w:noProof/>
              <w:sz w:val="24"/>
              <w:szCs w:val="24"/>
              <w:lang w:val="en-US"/>
            </w:rPr>
          </w:pPr>
          <w:hyperlink w:anchor="_Toc219902779" w:history="1">
            <w:r w:rsidRPr="002C1361">
              <w:rPr>
                <w:rStyle w:val="Lienhypertexte"/>
                <w:noProof/>
              </w:rPr>
              <w:t>II.</w:t>
            </w:r>
            <w:r>
              <w:rPr>
                <w:rFonts w:asciiTheme="minorHAnsi" w:eastAsiaTheme="minorEastAsia"/>
                <w:noProof/>
                <w:sz w:val="24"/>
                <w:szCs w:val="24"/>
                <w:lang w:val="en-US"/>
              </w:rPr>
              <w:tab/>
            </w:r>
            <w:r w:rsidRPr="002C1361">
              <w:rPr>
                <w:rStyle w:val="Lienhypertexte"/>
                <w:noProof/>
              </w:rPr>
              <w:t>Le droit d</w:t>
            </w:r>
            <w:r w:rsidRPr="002C1361">
              <w:rPr>
                <w:rStyle w:val="Lienhypertexte"/>
                <w:noProof/>
              </w:rPr>
              <w:t>’</w:t>
            </w:r>
            <w:r w:rsidRPr="002C1361">
              <w:rPr>
                <w:rStyle w:val="Lienhypertexte"/>
                <w:noProof/>
              </w:rPr>
              <w:t>accomplir des actes de conservation, d</w:t>
            </w:r>
            <w:r w:rsidRPr="002C1361">
              <w:rPr>
                <w:rStyle w:val="Lienhypertexte"/>
                <w:noProof/>
              </w:rPr>
              <w:t>’</w:t>
            </w:r>
            <w:r w:rsidRPr="002C1361">
              <w:rPr>
                <w:rStyle w:val="Lienhypertexte"/>
                <w:noProof/>
              </w:rPr>
              <w:t>administration et de disposition des biens</w:t>
            </w:r>
            <w:r>
              <w:rPr>
                <w:noProof/>
                <w:webHidden/>
              </w:rPr>
              <w:tab/>
            </w:r>
            <w:r>
              <w:rPr>
                <w:noProof/>
                <w:webHidden/>
              </w:rPr>
              <w:fldChar w:fldCharType="begin"/>
            </w:r>
            <w:r>
              <w:rPr>
                <w:noProof/>
                <w:webHidden/>
              </w:rPr>
              <w:instrText xml:space="preserve"> PAGEREF _Toc219902779 \h </w:instrText>
            </w:r>
            <w:r>
              <w:rPr>
                <w:noProof/>
                <w:webHidden/>
              </w:rPr>
            </w:r>
            <w:r>
              <w:rPr>
                <w:noProof/>
                <w:webHidden/>
              </w:rPr>
              <w:fldChar w:fldCharType="separate"/>
            </w:r>
            <w:r>
              <w:rPr>
                <w:noProof/>
                <w:webHidden/>
              </w:rPr>
              <w:t>5</w:t>
            </w:r>
            <w:r>
              <w:rPr>
                <w:noProof/>
                <w:webHidden/>
              </w:rPr>
              <w:fldChar w:fldCharType="end"/>
            </w:r>
          </w:hyperlink>
        </w:p>
        <w:p w14:paraId="66449090" w14:textId="63B4E2EB" w:rsidR="00F02652" w:rsidRDefault="00F02652">
          <w:pPr>
            <w:pStyle w:val="TM2"/>
            <w:rPr>
              <w:rFonts w:asciiTheme="minorHAnsi" w:eastAsiaTheme="minorEastAsia"/>
              <w:noProof/>
              <w:sz w:val="24"/>
              <w:szCs w:val="24"/>
              <w:lang w:val="en-US"/>
            </w:rPr>
          </w:pPr>
          <w:hyperlink w:anchor="_Toc219902780" w:history="1">
            <w:r w:rsidRPr="002C1361">
              <w:rPr>
                <w:rStyle w:val="Lienhypertexte"/>
                <w:noProof/>
              </w:rPr>
              <w:t>III.</w:t>
            </w:r>
            <w:r>
              <w:rPr>
                <w:rFonts w:asciiTheme="minorHAnsi" w:eastAsiaTheme="minorEastAsia"/>
                <w:noProof/>
                <w:sz w:val="24"/>
                <w:szCs w:val="24"/>
                <w:lang w:val="en-US"/>
              </w:rPr>
              <w:tab/>
            </w:r>
            <w:r w:rsidRPr="002C1361">
              <w:rPr>
                <w:rStyle w:val="Lienhypertexte"/>
                <w:noProof/>
              </w:rPr>
              <w:t>Des incapacit</w:t>
            </w:r>
            <w:r w:rsidRPr="002C1361">
              <w:rPr>
                <w:rStyle w:val="Lienhypertexte"/>
                <w:noProof/>
              </w:rPr>
              <w:t>é</w:t>
            </w:r>
            <w:r w:rsidRPr="002C1361">
              <w:rPr>
                <w:rStyle w:val="Lienhypertexte"/>
                <w:noProof/>
              </w:rPr>
              <w:t>s d</w:t>
            </w:r>
            <w:r w:rsidRPr="002C1361">
              <w:rPr>
                <w:rStyle w:val="Lienhypertexte"/>
                <w:noProof/>
              </w:rPr>
              <w:t>’</w:t>
            </w:r>
            <w:r w:rsidRPr="002C1361">
              <w:rPr>
                <w:rStyle w:val="Lienhypertexte"/>
                <w:noProof/>
              </w:rPr>
              <w:t>exercice des droits, totales ou sp</w:t>
            </w:r>
            <w:r w:rsidRPr="002C1361">
              <w:rPr>
                <w:rStyle w:val="Lienhypertexte"/>
                <w:noProof/>
              </w:rPr>
              <w:t>é</w:t>
            </w:r>
            <w:r w:rsidRPr="002C1361">
              <w:rPr>
                <w:rStyle w:val="Lienhypertexte"/>
                <w:noProof/>
              </w:rPr>
              <w:t>ciales</w:t>
            </w:r>
            <w:r>
              <w:rPr>
                <w:noProof/>
                <w:webHidden/>
              </w:rPr>
              <w:tab/>
            </w:r>
            <w:r>
              <w:rPr>
                <w:noProof/>
                <w:webHidden/>
              </w:rPr>
              <w:fldChar w:fldCharType="begin"/>
            </w:r>
            <w:r>
              <w:rPr>
                <w:noProof/>
                <w:webHidden/>
              </w:rPr>
              <w:instrText xml:space="preserve"> PAGEREF _Toc219902780 \h </w:instrText>
            </w:r>
            <w:r>
              <w:rPr>
                <w:noProof/>
                <w:webHidden/>
              </w:rPr>
            </w:r>
            <w:r>
              <w:rPr>
                <w:noProof/>
                <w:webHidden/>
              </w:rPr>
              <w:fldChar w:fldCharType="separate"/>
            </w:r>
            <w:r>
              <w:rPr>
                <w:noProof/>
                <w:webHidden/>
              </w:rPr>
              <w:t>7</w:t>
            </w:r>
            <w:r>
              <w:rPr>
                <w:noProof/>
                <w:webHidden/>
              </w:rPr>
              <w:fldChar w:fldCharType="end"/>
            </w:r>
          </w:hyperlink>
        </w:p>
        <w:p w14:paraId="6F6AD693" w14:textId="1251ECE0" w:rsidR="00F02652" w:rsidRDefault="00F02652">
          <w:pPr>
            <w:pStyle w:val="TM2"/>
            <w:rPr>
              <w:rFonts w:asciiTheme="minorHAnsi" w:eastAsiaTheme="minorEastAsia"/>
              <w:noProof/>
              <w:sz w:val="24"/>
              <w:szCs w:val="24"/>
              <w:lang w:val="en-US"/>
            </w:rPr>
          </w:pPr>
          <w:hyperlink w:anchor="_Toc219902781" w:history="1">
            <w:r w:rsidRPr="002C1361">
              <w:rPr>
                <w:rStyle w:val="Lienhypertexte"/>
                <w:noProof/>
              </w:rPr>
              <w:t>IV.</w:t>
            </w:r>
            <w:r>
              <w:rPr>
                <w:rFonts w:asciiTheme="minorHAnsi" w:eastAsiaTheme="minorEastAsia"/>
                <w:noProof/>
                <w:sz w:val="24"/>
                <w:szCs w:val="24"/>
                <w:lang w:val="en-US"/>
              </w:rPr>
              <w:tab/>
            </w:r>
            <w:r w:rsidRPr="002C1361">
              <w:rPr>
                <w:rStyle w:val="Lienhypertexte"/>
                <w:noProof/>
              </w:rPr>
              <w:t>Des incapacit</w:t>
            </w:r>
            <w:r w:rsidRPr="002C1361">
              <w:rPr>
                <w:rStyle w:val="Lienhypertexte"/>
                <w:noProof/>
              </w:rPr>
              <w:t>é</w:t>
            </w:r>
            <w:r w:rsidRPr="002C1361">
              <w:rPr>
                <w:rStyle w:val="Lienhypertexte"/>
                <w:noProof/>
              </w:rPr>
              <w:t>s sp</w:t>
            </w:r>
            <w:r w:rsidRPr="002C1361">
              <w:rPr>
                <w:rStyle w:val="Lienhypertexte"/>
                <w:noProof/>
              </w:rPr>
              <w:t>é</w:t>
            </w:r>
            <w:r w:rsidRPr="002C1361">
              <w:rPr>
                <w:rStyle w:val="Lienhypertexte"/>
                <w:noProof/>
              </w:rPr>
              <w:t>ciales de jouissance des droits</w:t>
            </w:r>
            <w:r>
              <w:rPr>
                <w:noProof/>
                <w:webHidden/>
              </w:rPr>
              <w:tab/>
            </w:r>
            <w:r>
              <w:rPr>
                <w:noProof/>
                <w:webHidden/>
              </w:rPr>
              <w:fldChar w:fldCharType="begin"/>
            </w:r>
            <w:r>
              <w:rPr>
                <w:noProof/>
                <w:webHidden/>
              </w:rPr>
              <w:instrText xml:space="preserve"> PAGEREF _Toc219902781 \h </w:instrText>
            </w:r>
            <w:r>
              <w:rPr>
                <w:noProof/>
                <w:webHidden/>
              </w:rPr>
            </w:r>
            <w:r>
              <w:rPr>
                <w:noProof/>
                <w:webHidden/>
              </w:rPr>
              <w:fldChar w:fldCharType="separate"/>
            </w:r>
            <w:r>
              <w:rPr>
                <w:noProof/>
                <w:webHidden/>
              </w:rPr>
              <w:t>9</w:t>
            </w:r>
            <w:r>
              <w:rPr>
                <w:noProof/>
                <w:webHidden/>
              </w:rPr>
              <w:fldChar w:fldCharType="end"/>
            </w:r>
          </w:hyperlink>
        </w:p>
        <w:p w14:paraId="70B6C5AD" w14:textId="4BDEAEA4" w:rsidR="00F02652" w:rsidRDefault="00F02652">
          <w:pPr>
            <w:pStyle w:val="TM2"/>
            <w:rPr>
              <w:rFonts w:asciiTheme="minorHAnsi" w:eastAsiaTheme="minorEastAsia"/>
              <w:noProof/>
              <w:sz w:val="24"/>
              <w:szCs w:val="24"/>
              <w:lang w:val="en-US"/>
            </w:rPr>
          </w:pPr>
          <w:hyperlink w:anchor="_Toc219902782" w:history="1">
            <w:r w:rsidRPr="002C1361">
              <w:rPr>
                <w:rStyle w:val="Lienhypertexte"/>
                <w:noProof/>
              </w:rPr>
              <w:t>V.</w:t>
            </w:r>
            <w:r>
              <w:rPr>
                <w:rFonts w:asciiTheme="minorHAnsi" w:eastAsiaTheme="minorEastAsia"/>
                <w:noProof/>
                <w:sz w:val="24"/>
                <w:szCs w:val="24"/>
                <w:lang w:val="en-US"/>
              </w:rPr>
              <w:tab/>
            </w:r>
            <w:r w:rsidRPr="002C1361">
              <w:rPr>
                <w:rStyle w:val="Lienhypertexte"/>
                <w:noProof/>
              </w:rPr>
              <w:t xml:space="preserve">Des mineurs </w:t>
            </w:r>
            <w:r w:rsidRPr="002C1361">
              <w:rPr>
                <w:rStyle w:val="Lienhypertexte"/>
                <w:noProof/>
              </w:rPr>
              <w:t>é</w:t>
            </w:r>
            <w:r w:rsidRPr="002C1361">
              <w:rPr>
                <w:rStyle w:val="Lienhypertexte"/>
                <w:noProof/>
              </w:rPr>
              <w:t>mancip</w:t>
            </w:r>
            <w:r w:rsidRPr="002C1361">
              <w:rPr>
                <w:rStyle w:val="Lienhypertexte"/>
                <w:noProof/>
              </w:rPr>
              <w:t>é</w:t>
            </w:r>
            <w:r w:rsidRPr="002C1361">
              <w:rPr>
                <w:rStyle w:val="Lienhypertexte"/>
                <w:noProof/>
              </w:rPr>
              <w:t>s prot</w:t>
            </w:r>
            <w:r w:rsidRPr="002C1361">
              <w:rPr>
                <w:rStyle w:val="Lienhypertexte"/>
                <w:noProof/>
              </w:rPr>
              <w:t>é</w:t>
            </w:r>
            <w:r w:rsidRPr="002C1361">
              <w:rPr>
                <w:rStyle w:val="Lienhypertexte"/>
                <w:noProof/>
              </w:rPr>
              <w:t>g</w:t>
            </w:r>
            <w:r w:rsidRPr="002C1361">
              <w:rPr>
                <w:rStyle w:val="Lienhypertexte"/>
                <w:noProof/>
              </w:rPr>
              <w:t>é</w:t>
            </w:r>
            <w:r w:rsidRPr="002C1361">
              <w:rPr>
                <w:rStyle w:val="Lienhypertexte"/>
                <w:noProof/>
              </w:rPr>
              <w:t xml:space="preserve">s et des mineurs non </w:t>
            </w:r>
            <w:r w:rsidRPr="002C1361">
              <w:rPr>
                <w:rStyle w:val="Lienhypertexte"/>
                <w:noProof/>
              </w:rPr>
              <w:t>é</w:t>
            </w:r>
            <w:r w:rsidRPr="002C1361">
              <w:rPr>
                <w:rStyle w:val="Lienhypertexte"/>
                <w:noProof/>
              </w:rPr>
              <w:t>mancip</w:t>
            </w:r>
            <w:r w:rsidRPr="002C1361">
              <w:rPr>
                <w:rStyle w:val="Lienhypertexte"/>
                <w:noProof/>
              </w:rPr>
              <w:t>é</w:t>
            </w:r>
            <w:r w:rsidRPr="002C1361">
              <w:rPr>
                <w:rStyle w:val="Lienhypertexte"/>
                <w:noProof/>
              </w:rPr>
              <w:t>s, sous autorit</w:t>
            </w:r>
            <w:r w:rsidRPr="002C1361">
              <w:rPr>
                <w:rStyle w:val="Lienhypertexte"/>
                <w:noProof/>
              </w:rPr>
              <w:t>é</w:t>
            </w:r>
            <w:r w:rsidRPr="002C1361">
              <w:rPr>
                <w:rStyle w:val="Lienhypertexte"/>
                <w:noProof/>
              </w:rPr>
              <w:t xml:space="preserve"> parentale</w:t>
            </w:r>
            <w:r>
              <w:rPr>
                <w:noProof/>
                <w:webHidden/>
              </w:rPr>
              <w:tab/>
            </w:r>
            <w:r>
              <w:rPr>
                <w:noProof/>
                <w:webHidden/>
              </w:rPr>
              <w:fldChar w:fldCharType="begin"/>
            </w:r>
            <w:r>
              <w:rPr>
                <w:noProof/>
                <w:webHidden/>
              </w:rPr>
              <w:instrText xml:space="preserve"> PAGEREF _Toc219902782 \h </w:instrText>
            </w:r>
            <w:r>
              <w:rPr>
                <w:noProof/>
                <w:webHidden/>
              </w:rPr>
            </w:r>
            <w:r>
              <w:rPr>
                <w:noProof/>
                <w:webHidden/>
              </w:rPr>
              <w:fldChar w:fldCharType="separate"/>
            </w:r>
            <w:r>
              <w:rPr>
                <w:noProof/>
                <w:webHidden/>
              </w:rPr>
              <w:t>11</w:t>
            </w:r>
            <w:r>
              <w:rPr>
                <w:noProof/>
                <w:webHidden/>
              </w:rPr>
              <w:fldChar w:fldCharType="end"/>
            </w:r>
          </w:hyperlink>
        </w:p>
        <w:p w14:paraId="2ECA7CDA" w14:textId="512D0629" w:rsidR="00F02652" w:rsidRDefault="00F02652">
          <w:pPr>
            <w:pStyle w:val="TM3"/>
            <w:rPr>
              <w:rFonts w:asciiTheme="minorHAnsi" w:eastAsiaTheme="minorEastAsia"/>
              <w:noProof/>
              <w:sz w:val="24"/>
              <w:szCs w:val="24"/>
              <w:lang w:val="en-US"/>
            </w:rPr>
          </w:pPr>
          <w:hyperlink w:anchor="_Toc219902783" w:history="1">
            <w:r w:rsidRPr="002C1361">
              <w:rPr>
                <w:rStyle w:val="Lienhypertexte"/>
                <w:noProof/>
              </w:rPr>
              <w:t>1.</w:t>
            </w:r>
            <w:r>
              <w:rPr>
                <w:rFonts w:asciiTheme="minorHAnsi" w:eastAsiaTheme="minorEastAsia"/>
                <w:noProof/>
                <w:sz w:val="24"/>
                <w:szCs w:val="24"/>
                <w:lang w:val="en-US"/>
              </w:rPr>
              <w:tab/>
            </w:r>
            <w:r w:rsidRPr="002C1361">
              <w:rPr>
                <w:rStyle w:val="Lienhypertexte"/>
                <w:noProof/>
              </w:rPr>
              <w:t>L</w:t>
            </w:r>
            <w:r w:rsidRPr="002C1361">
              <w:rPr>
                <w:rStyle w:val="Lienhypertexte"/>
                <w:noProof/>
              </w:rPr>
              <w:t>’é</w:t>
            </w:r>
            <w:r w:rsidRPr="002C1361">
              <w:rPr>
                <w:rStyle w:val="Lienhypertexte"/>
                <w:noProof/>
              </w:rPr>
              <w:t>mancipation du mineur</w:t>
            </w:r>
            <w:r>
              <w:rPr>
                <w:noProof/>
                <w:webHidden/>
              </w:rPr>
              <w:tab/>
            </w:r>
            <w:r>
              <w:rPr>
                <w:noProof/>
                <w:webHidden/>
              </w:rPr>
              <w:fldChar w:fldCharType="begin"/>
            </w:r>
            <w:r>
              <w:rPr>
                <w:noProof/>
                <w:webHidden/>
              </w:rPr>
              <w:instrText xml:space="preserve"> PAGEREF _Toc219902783 \h </w:instrText>
            </w:r>
            <w:r>
              <w:rPr>
                <w:noProof/>
                <w:webHidden/>
              </w:rPr>
            </w:r>
            <w:r>
              <w:rPr>
                <w:noProof/>
                <w:webHidden/>
              </w:rPr>
              <w:fldChar w:fldCharType="separate"/>
            </w:r>
            <w:r>
              <w:rPr>
                <w:noProof/>
                <w:webHidden/>
              </w:rPr>
              <w:t>12</w:t>
            </w:r>
            <w:r>
              <w:rPr>
                <w:noProof/>
                <w:webHidden/>
              </w:rPr>
              <w:fldChar w:fldCharType="end"/>
            </w:r>
          </w:hyperlink>
        </w:p>
        <w:p w14:paraId="29248C8A" w14:textId="399E9689" w:rsidR="00F02652" w:rsidRDefault="00F02652">
          <w:pPr>
            <w:pStyle w:val="TM3"/>
            <w:rPr>
              <w:rFonts w:asciiTheme="minorHAnsi" w:eastAsiaTheme="minorEastAsia"/>
              <w:noProof/>
              <w:sz w:val="24"/>
              <w:szCs w:val="24"/>
              <w:lang w:val="en-US"/>
            </w:rPr>
          </w:pPr>
          <w:hyperlink w:anchor="_Toc219902784" w:history="1">
            <w:r w:rsidRPr="002C1361">
              <w:rPr>
                <w:rStyle w:val="Lienhypertexte"/>
                <w:noProof/>
              </w:rPr>
              <w:t>2.</w:t>
            </w:r>
            <w:r>
              <w:rPr>
                <w:rFonts w:asciiTheme="minorHAnsi" w:eastAsiaTheme="minorEastAsia"/>
                <w:noProof/>
                <w:sz w:val="24"/>
                <w:szCs w:val="24"/>
                <w:lang w:val="en-US"/>
              </w:rPr>
              <w:tab/>
            </w:r>
            <w:r w:rsidRPr="002C1361">
              <w:rPr>
                <w:rStyle w:val="Lienhypertexte"/>
                <w:noProof/>
              </w:rPr>
              <w:t>L</w:t>
            </w:r>
            <w:r w:rsidRPr="002C1361">
              <w:rPr>
                <w:rStyle w:val="Lienhypertexte"/>
                <w:noProof/>
              </w:rPr>
              <w:t>’</w:t>
            </w:r>
            <w:r w:rsidRPr="002C1361">
              <w:rPr>
                <w:rStyle w:val="Lienhypertexte"/>
                <w:noProof/>
              </w:rPr>
              <w:t>autorit</w:t>
            </w:r>
            <w:r w:rsidRPr="002C1361">
              <w:rPr>
                <w:rStyle w:val="Lienhypertexte"/>
                <w:noProof/>
              </w:rPr>
              <w:t>é</w:t>
            </w:r>
            <w:r w:rsidRPr="002C1361">
              <w:rPr>
                <w:rStyle w:val="Lienhypertexte"/>
                <w:noProof/>
              </w:rPr>
              <w:t xml:space="preserve"> parentale</w:t>
            </w:r>
            <w:r>
              <w:rPr>
                <w:noProof/>
                <w:webHidden/>
              </w:rPr>
              <w:tab/>
            </w:r>
            <w:r>
              <w:rPr>
                <w:noProof/>
                <w:webHidden/>
              </w:rPr>
              <w:fldChar w:fldCharType="begin"/>
            </w:r>
            <w:r>
              <w:rPr>
                <w:noProof/>
                <w:webHidden/>
              </w:rPr>
              <w:instrText xml:space="preserve"> PAGEREF _Toc219902784 \h </w:instrText>
            </w:r>
            <w:r>
              <w:rPr>
                <w:noProof/>
                <w:webHidden/>
              </w:rPr>
            </w:r>
            <w:r>
              <w:rPr>
                <w:noProof/>
                <w:webHidden/>
              </w:rPr>
              <w:fldChar w:fldCharType="separate"/>
            </w:r>
            <w:r>
              <w:rPr>
                <w:noProof/>
                <w:webHidden/>
              </w:rPr>
              <w:t>13</w:t>
            </w:r>
            <w:r>
              <w:rPr>
                <w:noProof/>
                <w:webHidden/>
              </w:rPr>
              <w:fldChar w:fldCharType="end"/>
            </w:r>
          </w:hyperlink>
        </w:p>
        <w:p w14:paraId="7A305FB3" w14:textId="245CD2D5" w:rsidR="00F02652" w:rsidRDefault="00F02652">
          <w:pPr>
            <w:pStyle w:val="TM2"/>
            <w:rPr>
              <w:rFonts w:asciiTheme="minorHAnsi" w:eastAsiaTheme="minorEastAsia"/>
              <w:noProof/>
              <w:sz w:val="24"/>
              <w:szCs w:val="24"/>
              <w:lang w:val="en-US"/>
            </w:rPr>
          </w:pPr>
          <w:hyperlink w:anchor="_Toc219902785" w:history="1">
            <w:r w:rsidRPr="002C1361">
              <w:rPr>
                <w:rStyle w:val="Lienhypertexte"/>
                <w:noProof/>
              </w:rPr>
              <w:t>VI.</w:t>
            </w:r>
            <w:r>
              <w:rPr>
                <w:rFonts w:asciiTheme="minorHAnsi" w:eastAsiaTheme="minorEastAsia"/>
                <w:noProof/>
                <w:sz w:val="24"/>
                <w:szCs w:val="24"/>
                <w:lang w:val="en-US"/>
              </w:rPr>
              <w:tab/>
            </w:r>
            <w:r w:rsidRPr="002C1361">
              <w:rPr>
                <w:rStyle w:val="Lienhypertexte"/>
                <w:noProof/>
              </w:rPr>
              <w:t>La notion de protection du majeur vuln</w:t>
            </w:r>
            <w:r w:rsidRPr="002C1361">
              <w:rPr>
                <w:rStyle w:val="Lienhypertexte"/>
                <w:noProof/>
              </w:rPr>
              <w:t>é</w:t>
            </w:r>
            <w:r w:rsidRPr="002C1361">
              <w:rPr>
                <w:rStyle w:val="Lienhypertexte"/>
                <w:noProof/>
              </w:rPr>
              <w:t>rable</w:t>
            </w:r>
            <w:r>
              <w:rPr>
                <w:noProof/>
                <w:webHidden/>
              </w:rPr>
              <w:tab/>
            </w:r>
            <w:r>
              <w:rPr>
                <w:noProof/>
                <w:webHidden/>
              </w:rPr>
              <w:fldChar w:fldCharType="begin"/>
            </w:r>
            <w:r>
              <w:rPr>
                <w:noProof/>
                <w:webHidden/>
              </w:rPr>
              <w:instrText xml:space="preserve"> PAGEREF _Toc219902785 \h </w:instrText>
            </w:r>
            <w:r>
              <w:rPr>
                <w:noProof/>
                <w:webHidden/>
              </w:rPr>
            </w:r>
            <w:r>
              <w:rPr>
                <w:noProof/>
                <w:webHidden/>
              </w:rPr>
              <w:fldChar w:fldCharType="separate"/>
            </w:r>
            <w:r>
              <w:rPr>
                <w:noProof/>
                <w:webHidden/>
              </w:rPr>
              <w:t>14</w:t>
            </w:r>
            <w:r>
              <w:rPr>
                <w:noProof/>
                <w:webHidden/>
              </w:rPr>
              <w:fldChar w:fldCharType="end"/>
            </w:r>
          </w:hyperlink>
        </w:p>
        <w:p w14:paraId="2CD44080" w14:textId="5E850B6A" w:rsidR="00F02652" w:rsidRDefault="00F02652">
          <w:pPr>
            <w:pStyle w:val="TM2"/>
            <w:rPr>
              <w:rFonts w:asciiTheme="minorHAnsi" w:eastAsiaTheme="minorEastAsia"/>
              <w:noProof/>
              <w:sz w:val="24"/>
              <w:szCs w:val="24"/>
              <w:lang w:val="en-US"/>
            </w:rPr>
          </w:pPr>
          <w:hyperlink w:anchor="_Toc219902786" w:history="1">
            <w:r w:rsidRPr="002C1361">
              <w:rPr>
                <w:rStyle w:val="Lienhypertexte"/>
                <w:noProof/>
              </w:rPr>
              <w:t>VII.</w:t>
            </w:r>
            <w:r>
              <w:rPr>
                <w:rFonts w:asciiTheme="minorHAnsi" w:eastAsiaTheme="minorEastAsia"/>
                <w:noProof/>
                <w:sz w:val="24"/>
                <w:szCs w:val="24"/>
                <w:lang w:val="en-US"/>
              </w:rPr>
              <w:tab/>
            </w:r>
            <w:r w:rsidRPr="002C1361">
              <w:rPr>
                <w:rStyle w:val="Lienhypertexte"/>
                <w:noProof/>
              </w:rPr>
              <w:t>Le principe d</w:t>
            </w:r>
            <w:r w:rsidRPr="002C1361">
              <w:rPr>
                <w:rStyle w:val="Lienhypertexte"/>
                <w:noProof/>
              </w:rPr>
              <w:t>’</w:t>
            </w:r>
            <w:r w:rsidRPr="002C1361">
              <w:rPr>
                <w:rStyle w:val="Lienhypertexte"/>
                <w:noProof/>
              </w:rPr>
              <w:t>adaptation des mesures de protection au degr</w:t>
            </w:r>
            <w:r w:rsidRPr="002C1361">
              <w:rPr>
                <w:rStyle w:val="Lienhypertexte"/>
                <w:noProof/>
              </w:rPr>
              <w:t>é</w:t>
            </w:r>
            <w:r w:rsidRPr="002C1361">
              <w:rPr>
                <w:rStyle w:val="Lienhypertexte"/>
                <w:noProof/>
              </w:rPr>
              <w:t xml:space="preserve"> d</w:t>
            </w:r>
            <w:r w:rsidRPr="002C1361">
              <w:rPr>
                <w:rStyle w:val="Lienhypertexte"/>
                <w:noProof/>
              </w:rPr>
              <w:t>’</w:t>
            </w:r>
            <w:r w:rsidRPr="002C1361">
              <w:rPr>
                <w:rStyle w:val="Lienhypertexte"/>
                <w:noProof/>
              </w:rPr>
              <w:t>alt</w:t>
            </w:r>
            <w:r w:rsidRPr="002C1361">
              <w:rPr>
                <w:rStyle w:val="Lienhypertexte"/>
                <w:noProof/>
              </w:rPr>
              <w:t>é</w:t>
            </w:r>
            <w:r w:rsidRPr="002C1361">
              <w:rPr>
                <w:rStyle w:val="Lienhypertexte"/>
                <w:noProof/>
              </w:rPr>
              <w:t>ration des facult</w:t>
            </w:r>
            <w:r w:rsidRPr="002C1361">
              <w:rPr>
                <w:rStyle w:val="Lienhypertexte"/>
                <w:noProof/>
              </w:rPr>
              <w:t>é</w:t>
            </w:r>
            <w:r w:rsidRPr="002C1361">
              <w:rPr>
                <w:rStyle w:val="Lienhypertexte"/>
                <w:noProof/>
              </w:rPr>
              <w:t>s mentales</w:t>
            </w:r>
            <w:r>
              <w:rPr>
                <w:noProof/>
                <w:webHidden/>
              </w:rPr>
              <w:tab/>
            </w:r>
            <w:r>
              <w:rPr>
                <w:noProof/>
                <w:webHidden/>
              </w:rPr>
              <w:fldChar w:fldCharType="begin"/>
            </w:r>
            <w:r>
              <w:rPr>
                <w:noProof/>
                <w:webHidden/>
              </w:rPr>
              <w:instrText xml:space="preserve"> PAGEREF _Toc219902786 \h </w:instrText>
            </w:r>
            <w:r>
              <w:rPr>
                <w:noProof/>
                <w:webHidden/>
              </w:rPr>
            </w:r>
            <w:r>
              <w:rPr>
                <w:noProof/>
                <w:webHidden/>
              </w:rPr>
              <w:fldChar w:fldCharType="separate"/>
            </w:r>
            <w:r>
              <w:rPr>
                <w:noProof/>
                <w:webHidden/>
              </w:rPr>
              <w:t>17</w:t>
            </w:r>
            <w:r>
              <w:rPr>
                <w:noProof/>
                <w:webHidden/>
              </w:rPr>
              <w:fldChar w:fldCharType="end"/>
            </w:r>
          </w:hyperlink>
        </w:p>
        <w:p w14:paraId="65BB4CAF" w14:textId="6042F1C2" w:rsidR="00F02652" w:rsidRDefault="00F02652">
          <w:pPr>
            <w:pStyle w:val="TM3"/>
            <w:rPr>
              <w:rFonts w:asciiTheme="minorHAnsi" w:eastAsiaTheme="minorEastAsia"/>
              <w:noProof/>
              <w:sz w:val="24"/>
              <w:szCs w:val="24"/>
              <w:lang w:val="en-US"/>
            </w:rPr>
          </w:pPr>
          <w:hyperlink w:anchor="_Toc219902787" w:history="1">
            <w:r w:rsidRPr="002C1361">
              <w:rPr>
                <w:rStyle w:val="Lienhypertexte"/>
                <w:noProof/>
              </w:rPr>
              <w:t>1.</w:t>
            </w:r>
            <w:r>
              <w:rPr>
                <w:rFonts w:asciiTheme="minorHAnsi" w:eastAsiaTheme="minorEastAsia"/>
                <w:noProof/>
                <w:sz w:val="24"/>
                <w:szCs w:val="24"/>
                <w:lang w:val="en-US"/>
              </w:rPr>
              <w:tab/>
            </w:r>
            <w:r w:rsidRPr="002C1361">
              <w:rPr>
                <w:rStyle w:val="Lienhypertexte"/>
                <w:noProof/>
              </w:rPr>
              <w:t>Les principes fondamentaux de la protection des majeurs</w:t>
            </w:r>
            <w:r>
              <w:rPr>
                <w:noProof/>
                <w:webHidden/>
              </w:rPr>
              <w:tab/>
            </w:r>
            <w:r>
              <w:rPr>
                <w:noProof/>
                <w:webHidden/>
              </w:rPr>
              <w:fldChar w:fldCharType="begin"/>
            </w:r>
            <w:r>
              <w:rPr>
                <w:noProof/>
                <w:webHidden/>
              </w:rPr>
              <w:instrText xml:space="preserve"> PAGEREF _Toc219902787 \h </w:instrText>
            </w:r>
            <w:r>
              <w:rPr>
                <w:noProof/>
                <w:webHidden/>
              </w:rPr>
            </w:r>
            <w:r>
              <w:rPr>
                <w:noProof/>
                <w:webHidden/>
              </w:rPr>
              <w:fldChar w:fldCharType="separate"/>
            </w:r>
            <w:r>
              <w:rPr>
                <w:noProof/>
                <w:webHidden/>
              </w:rPr>
              <w:t>18</w:t>
            </w:r>
            <w:r>
              <w:rPr>
                <w:noProof/>
                <w:webHidden/>
              </w:rPr>
              <w:fldChar w:fldCharType="end"/>
            </w:r>
          </w:hyperlink>
        </w:p>
        <w:p w14:paraId="5D79BBC6" w14:textId="0222A6BD" w:rsidR="00F02652" w:rsidRDefault="00F02652">
          <w:pPr>
            <w:pStyle w:val="TM3"/>
            <w:rPr>
              <w:rFonts w:asciiTheme="minorHAnsi" w:eastAsiaTheme="minorEastAsia"/>
              <w:noProof/>
              <w:sz w:val="24"/>
              <w:szCs w:val="24"/>
              <w:lang w:val="en-US"/>
            </w:rPr>
          </w:pPr>
          <w:hyperlink w:anchor="_Toc219902788" w:history="1">
            <w:r w:rsidRPr="002C1361">
              <w:rPr>
                <w:rStyle w:val="Lienhypertexte"/>
                <w:noProof/>
              </w:rPr>
              <w:t>2.</w:t>
            </w:r>
            <w:r>
              <w:rPr>
                <w:rFonts w:asciiTheme="minorHAnsi" w:eastAsiaTheme="minorEastAsia"/>
                <w:noProof/>
                <w:sz w:val="24"/>
                <w:szCs w:val="24"/>
                <w:lang w:val="en-US"/>
              </w:rPr>
              <w:tab/>
            </w:r>
            <w:r w:rsidRPr="002C1361">
              <w:rPr>
                <w:rStyle w:val="Lienhypertexte"/>
                <w:noProof/>
              </w:rPr>
              <w:t>La r</w:t>
            </w:r>
            <w:r w:rsidRPr="002C1361">
              <w:rPr>
                <w:rStyle w:val="Lienhypertexte"/>
                <w:noProof/>
              </w:rPr>
              <w:t>é</w:t>
            </w:r>
            <w:r w:rsidRPr="002C1361">
              <w:rPr>
                <w:rStyle w:val="Lienhypertexte"/>
                <w:noProof/>
              </w:rPr>
              <w:t>forme de la protection juridique des majeurs dans les ann</w:t>
            </w:r>
            <w:r w:rsidRPr="002C1361">
              <w:rPr>
                <w:rStyle w:val="Lienhypertexte"/>
                <w:noProof/>
              </w:rPr>
              <w:t>é</w:t>
            </w:r>
            <w:r w:rsidRPr="002C1361">
              <w:rPr>
                <w:rStyle w:val="Lienhypertexte"/>
                <w:noProof/>
              </w:rPr>
              <w:t>es 2000</w:t>
            </w:r>
            <w:r>
              <w:rPr>
                <w:noProof/>
                <w:webHidden/>
              </w:rPr>
              <w:tab/>
            </w:r>
            <w:r>
              <w:rPr>
                <w:noProof/>
                <w:webHidden/>
              </w:rPr>
              <w:fldChar w:fldCharType="begin"/>
            </w:r>
            <w:r>
              <w:rPr>
                <w:noProof/>
                <w:webHidden/>
              </w:rPr>
              <w:instrText xml:space="preserve"> PAGEREF _Toc219902788 \h </w:instrText>
            </w:r>
            <w:r>
              <w:rPr>
                <w:noProof/>
                <w:webHidden/>
              </w:rPr>
            </w:r>
            <w:r>
              <w:rPr>
                <w:noProof/>
                <w:webHidden/>
              </w:rPr>
              <w:fldChar w:fldCharType="separate"/>
            </w:r>
            <w:r>
              <w:rPr>
                <w:noProof/>
                <w:webHidden/>
              </w:rPr>
              <w:t>19</w:t>
            </w:r>
            <w:r>
              <w:rPr>
                <w:noProof/>
                <w:webHidden/>
              </w:rPr>
              <w:fldChar w:fldCharType="end"/>
            </w:r>
          </w:hyperlink>
        </w:p>
        <w:p w14:paraId="222591D8" w14:textId="2CBF1E74" w:rsidR="00F02652" w:rsidRDefault="00F02652">
          <w:pPr>
            <w:pStyle w:val="TM3"/>
            <w:rPr>
              <w:rFonts w:asciiTheme="minorHAnsi" w:eastAsiaTheme="minorEastAsia"/>
              <w:noProof/>
              <w:sz w:val="24"/>
              <w:szCs w:val="24"/>
              <w:lang w:val="en-US"/>
            </w:rPr>
          </w:pPr>
          <w:hyperlink w:anchor="_Toc219902789" w:history="1">
            <w:r w:rsidRPr="002C1361">
              <w:rPr>
                <w:rStyle w:val="Lienhypertexte"/>
                <w:noProof/>
              </w:rPr>
              <w:t>3.</w:t>
            </w:r>
            <w:r>
              <w:rPr>
                <w:rFonts w:asciiTheme="minorHAnsi" w:eastAsiaTheme="minorEastAsia"/>
                <w:noProof/>
                <w:sz w:val="24"/>
                <w:szCs w:val="24"/>
                <w:lang w:val="en-US"/>
              </w:rPr>
              <w:tab/>
            </w:r>
            <w:r w:rsidRPr="002C1361">
              <w:rPr>
                <w:rStyle w:val="Lienhypertexte"/>
                <w:noProof/>
              </w:rPr>
              <w:t>Dur</w:t>
            </w:r>
            <w:r w:rsidRPr="002C1361">
              <w:rPr>
                <w:rStyle w:val="Lienhypertexte"/>
                <w:noProof/>
              </w:rPr>
              <w:t>é</w:t>
            </w:r>
            <w:r w:rsidRPr="002C1361">
              <w:rPr>
                <w:rStyle w:val="Lienhypertexte"/>
                <w:noProof/>
              </w:rPr>
              <w:t>e de la mesure de protection</w:t>
            </w:r>
            <w:r>
              <w:rPr>
                <w:noProof/>
                <w:webHidden/>
              </w:rPr>
              <w:tab/>
            </w:r>
            <w:r>
              <w:rPr>
                <w:noProof/>
                <w:webHidden/>
              </w:rPr>
              <w:fldChar w:fldCharType="begin"/>
            </w:r>
            <w:r>
              <w:rPr>
                <w:noProof/>
                <w:webHidden/>
              </w:rPr>
              <w:instrText xml:space="preserve"> PAGEREF _Toc219902789 \h </w:instrText>
            </w:r>
            <w:r>
              <w:rPr>
                <w:noProof/>
                <w:webHidden/>
              </w:rPr>
            </w:r>
            <w:r>
              <w:rPr>
                <w:noProof/>
                <w:webHidden/>
              </w:rPr>
              <w:fldChar w:fldCharType="separate"/>
            </w:r>
            <w:r>
              <w:rPr>
                <w:noProof/>
                <w:webHidden/>
              </w:rPr>
              <w:t>20</w:t>
            </w:r>
            <w:r>
              <w:rPr>
                <w:noProof/>
                <w:webHidden/>
              </w:rPr>
              <w:fldChar w:fldCharType="end"/>
            </w:r>
          </w:hyperlink>
        </w:p>
        <w:p w14:paraId="1658C910" w14:textId="0E0E2262" w:rsidR="00F02652" w:rsidRDefault="00F02652">
          <w:pPr>
            <w:pStyle w:val="TM3"/>
            <w:rPr>
              <w:rFonts w:asciiTheme="minorHAnsi" w:eastAsiaTheme="minorEastAsia"/>
              <w:noProof/>
              <w:sz w:val="24"/>
              <w:szCs w:val="24"/>
              <w:lang w:val="en-US"/>
            </w:rPr>
          </w:pPr>
          <w:hyperlink w:anchor="_Toc219902790" w:history="1">
            <w:r w:rsidRPr="002C1361">
              <w:rPr>
                <w:rStyle w:val="Lienhypertexte"/>
                <w:noProof/>
              </w:rPr>
              <w:t>4.</w:t>
            </w:r>
            <w:r>
              <w:rPr>
                <w:rFonts w:asciiTheme="minorHAnsi" w:eastAsiaTheme="minorEastAsia"/>
                <w:noProof/>
                <w:sz w:val="24"/>
                <w:szCs w:val="24"/>
                <w:lang w:val="en-US"/>
              </w:rPr>
              <w:tab/>
            </w:r>
            <w:r w:rsidRPr="002C1361">
              <w:rPr>
                <w:rStyle w:val="Lienhypertexte"/>
                <w:noProof/>
              </w:rPr>
              <w:t>Les actes strictement personnels</w:t>
            </w:r>
            <w:r>
              <w:rPr>
                <w:noProof/>
                <w:webHidden/>
              </w:rPr>
              <w:tab/>
            </w:r>
            <w:r>
              <w:rPr>
                <w:noProof/>
                <w:webHidden/>
              </w:rPr>
              <w:fldChar w:fldCharType="begin"/>
            </w:r>
            <w:r>
              <w:rPr>
                <w:noProof/>
                <w:webHidden/>
              </w:rPr>
              <w:instrText xml:space="preserve"> PAGEREF _Toc219902790 \h </w:instrText>
            </w:r>
            <w:r>
              <w:rPr>
                <w:noProof/>
                <w:webHidden/>
              </w:rPr>
            </w:r>
            <w:r>
              <w:rPr>
                <w:noProof/>
                <w:webHidden/>
              </w:rPr>
              <w:fldChar w:fldCharType="separate"/>
            </w:r>
            <w:r>
              <w:rPr>
                <w:noProof/>
                <w:webHidden/>
              </w:rPr>
              <w:t>21</w:t>
            </w:r>
            <w:r>
              <w:rPr>
                <w:noProof/>
                <w:webHidden/>
              </w:rPr>
              <w:fldChar w:fldCharType="end"/>
            </w:r>
          </w:hyperlink>
        </w:p>
        <w:p w14:paraId="67262A20" w14:textId="5D34BF6D" w:rsidR="00F02652" w:rsidRDefault="00F02652">
          <w:pPr>
            <w:pStyle w:val="TM2"/>
            <w:tabs>
              <w:tab w:val="left" w:pos="1200"/>
            </w:tabs>
            <w:rPr>
              <w:rFonts w:asciiTheme="minorHAnsi" w:eastAsiaTheme="minorEastAsia"/>
              <w:noProof/>
              <w:sz w:val="24"/>
              <w:szCs w:val="24"/>
              <w:lang w:val="en-US"/>
            </w:rPr>
          </w:pPr>
          <w:hyperlink w:anchor="_Toc219902791" w:history="1">
            <w:r w:rsidRPr="002C1361">
              <w:rPr>
                <w:rStyle w:val="Lienhypertexte"/>
                <w:noProof/>
              </w:rPr>
              <w:t>VIII.</w:t>
            </w:r>
            <w:r>
              <w:rPr>
                <w:rFonts w:asciiTheme="minorHAnsi" w:eastAsiaTheme="minorEastAsia"/>
                <w:noProof/>
                <w:sz w:val="24"/>
                <w:szCs w:val="24"/>
                <w:lang w:val="en-US"/>
              </w:rPr>
              <w:tab/>
            </w:r>
            <w:r w:rsidRPr="002C1361">
              <w:rPr>
                <w:rStyle w:val="Lienhypertexte"/>
                <w:noProof/>
              </w:rPr>
              <w:t>Le principe d</w:t>
            </w:r>
            <w:r w:rsidRPr="002C1361">
              <w:rPr>
                <w:rStyle w:val="Lienhypertexte"/>
                <w:noProof/>
              </w:rPr>
              <w:t>’</w:t>
            </w:r>
            <w:r w:rsidRPr="002C1361">
              <w:rPr>
                <w:rStyle w:val="Lienhypertexte"/>
                <w:noProof/>
              </w:rPr>
              <w:t>interdiction de l</w:t>
            </w:r>
            <w:r w:rsidRPr="002C1361">
              <w:rPr>
                <w:rStyle w:val="Lienhypertexte"/>
                <w:noProof/>
              </w:rPr>
              <w:t>’</w:t>
            </w:r>
            <w:r w:rsidRPr="002C1361">
              <w:rPr>
                <w:rStyle w:val="Lienhypertexte"/>
                <w:noProof/>
              </w:rPr>
              <w:t>abus de faiblesse</w:t>
            </w:r>
            <w:r>
              <w:rPr>
                <w:noProof/>
                <w:webHidden/>
              </w:rPr>
              <w:tab/>
            </w:r>
            <w:r>
              <w:rPr>
                <w:noProof/>
                <w:webHidden/>
              </w:rPr>
              <w:fldChar w:fldCharType="begin"/>
            </w:r>
            <w:r>
              <w:rPr>
                <w:noProof/>
                <w:webHidden/>
              </w:rPr>
              <w:instrText xml:space="preserve"> PAGEREF _Toc219902791 \h </w:instrText>
            </w:r>
            <w:r>
              <w:rPr>
                <w:noProof/>
                <w:webHidden/>
              </w:rPr>
            </w:r>
            <w:r>
              <w:rPr>
                <w:noProof/>
                <w:webHidden/>
              </w:rPr>
              <w:fldChar w:fldCharType="separate"/>
            </w:r>
            <w:r>
              <w:rPr>
                <w:noProof/>
                <w:webHidden/>
              </w:rPr>
              <w:t>23</w:t>
            </w:r>
            <w:r>
              <w:rPr>
                <w:noProof/>
                <w:webHidden/>
              </w:rPr>
              <w:fldChar w:fldCharType="end"/>
            </w:r>
          </w:hyperlink>
        </w:p>
        <w:p w14:paraId="3E2AFA1F" w14:textId="69EDC68E" w:rsidR="00F02652" w:rsidRDefault="00F02652">
          <w:pPr>
            <w:pStyle w:val="TM3"/>
            <w:rPr>
              <w:rFonts w:asciiTheme="minorHAnsi" w:eastAsiaTheme="minorEastAsia"/>
              <w:noProof/>
              <w:sz w:val="24"/>
              <w:szCs w:val="24"/>
              <w:lang w:val="en-US"/>
            </w:rPr>
          </w:pPr>
          <w:hyperlink w:anchor="_Toc219902792" w:history="1">
            <w:r w:rsidRPr="002C1361">
              <w:rPr>
                <w:rStyle w:val="Lienhypertexte"/>
                <w:noProof/>
              </w:rPr>
              <w:t>1.</w:t>
            </w:r>
            <w:r>
              <w:rPr>
                <w:rFonts w:asciiTheme="minorHAnsi" w:eastAsiaTheme="minorEastAsia"/>
                <w:noProof/>
                <w:sz w:val="24"/>
                <w:szCs w:val="24"/>
                <w:lang w:val="en-US"/>
              </w:rPr>
              <w:tab/>
            </w:r>
            <w:r w:rsidRPr="002C1361">
              <w:rPr>
                <w:rStyle w:val="Lienhypertexte"/>
                <w:noProof/>
              </w:rPr>
              <w:t>D</w:t>
            </w:r>
            <w:r w:rsidRPr="002C1361">
              <w:rPr>
                <w:rStyle w:val="Lienhypertexte"/>
                <w:noProof/>
              </w:rPr>
              <w:t>é</w:t>
            </w:r>
            <w:r w:rsidRPr="002C1361">
              <w:rPr>
                <w:rStyle w:val="Lienhypertexte"/>
                <w:noProof/>
              </w:rPr>
              <w:t>finition de l</w:t>
            </w:r>
            <w:r w:rsidRPr="002C1361">
              <w:rPr>
                <w:rStyle w:val="Lienhypertexte"/>
                <w:noProof/>
              </w:rPr>
              <w:t>’</w:t>
            </w:r>
            <w:r w:rsidRPr="002C1361">
              <w:rPr>
                <w:rStyle w:val="Lienhypertexte"/>
                <w:noProof/>
              </w:rPr>
              <w:t>abus de faiblesse selon le code de la consommation</w:t>
            </w:r>
            <w:r>
              <w:rPr>
                <w:noProof/>
                <w:webHidden/>
              </w:rPr>
              <w:tab/>
            </w:r>
            <w:r>
              <w:rPr>
                <w:noProof/>
                <w:webHidden/>
              </w:rPr>
              <w:fldChar w:fldCharType="begin"/>
            </w:r>
            <w:r>
              <w:rPr>
                <w:noProof/>
                <w:webHidden/>
              </w:rPr>
              <w:instrText xml:space="preserve"> PAGEREF _Toc219902792 \h </w:instrText>
            </w:r>
            <w:r>
              <w:rPr>
                <w:noProof/>
                <w:webHidden/>
              </w:rPr>
            </w:r>
            <w:r>
              <w:rPr>
                <w:noProof/>
                <w:webHidden/>
              </w:rPr>
              <w:fldChar w:fldCharType="separate"/>
            </w:r>
            <w:r>
              <w:rPr>
                <w:noProof/>
                <w:webHidden/>
              </w:rPr>
              <w:t>24</w:t>
            </w:r>
            <w:r>
              <w:rPr>
                <w:noProof/>
                <w:webHidden/>
              </w:rPr>
              <w:fldChar w:fldCharType="end"/>
            </w:r>
          </w:hyperlink>
        </w:p>
        <w:p w14:paraId="11CA51B4" w14:textId="7CF64456" w:rsidR="00F02652" w:rsidRDefault="00F02652">
          <w:pPr>
            <w:pStyle w:val="TM3"/>
            <w:rPr>
              <w:rFonts w:asciiTheme="minorHAnsi" w:eastAsiaTheme="minorEastAsia"/>
              <w:noProof/>
              <w:sz w:val="24"/>
              <w:szCs w:val="24"/>
              <w:lang w:val="en-US"/>
            </w:rPr>
          </w:pPr>
          <w:hyperlink w:anchor="_Toc219902793" w:history="1">
            <w:r w:rsidRPr="002C1361">
              <w:rPr>
                <w:rStyle w:val="Lienhypertexte"/>
                <w:noProof/>
              </w:rPr>
              <w:t>2.</w:t>
            </w:r>
            <w:r>
              <w:rPr>
                <w:rFonts w:asciiTheme="minorHAnsi" w:eastAsiaTheme="minorEastAsia"/>
                <w:noProof/>
                <w:sz w:val="24"/>
                <w:szCs w:val="24"/>
                <w:lang w:val="en-US"/>
              </w:rPr>
              <w:tab/>
            </w:r>
            <w:r w:rsidRPr="002C1361">
              <w:rPr>
                <w:rStyle w:val="Lienhypertexte"/>
                <w:noProof/>
              </w:rPr>
              <w:t>D</w:t>
            </w:r>
            <w:r w:rsidRPr="002C1361">
              <w:rPr>
                <w:rStyle w:val="Lienhypertexte"/>
                <w:noProof/>
              </w:rPr>
              <w:t>é</w:t>
            </w:r>
            <w:r w:rsidRPr="002C1361">
              <w:rPr>
                <w:rStyle w:val="Lienhypertexte"/>
                <w:noProof/>
              </w:rPr>
              <w:t>finition de l</w:t>
            </w:r>
            <w:r w:rsidRPr="002C1361">
              <w:rPr>
                <w:rStyle w:val="Lienhypertexte"/>
                <w:noProof/>
              </w:rPr>
              <w:t>’</w:t>
            </w:r>
            <w:r w:rsidRPr="002C1361">
              <w:rPr>
                <w:rStyle w:val="Lienhypertexte"/>
                <w:noProof/>
              </w:rPr>
              <w:t>abus de faiblesse dans le code p</w:t>
            </w:r>
            <w:r w:rsidRPr="002C1361">
              <w:rPr>
                <w:rStyle w:val="Lienhypertexte"/>
                <w:noProof/>
              </w:rPr>
              <w:t>é</w:t>
            </w:r>
            <w:r w:rsidRPr="002C1361">
              <w:rPr>
                <w:rStyle w:val="Lienhypertexte"/>
                <w:noProof/>
              </w:rPr>
              <w:t>nal</w:t>
            </w:r>
            <w:r>
              <w:rPr>
                <w:noProof/>
                <w:webHidden/>
              </w:rPr>
              <w:tab/>
            </w:r>
            <w:r>
              <w:rPr>
                <w:noProof/>
                <w:webHidden/>
              </w:rPr>
              <w:fldChar w:fldCharType="begin"/>
            </w:r>
            <w:r>
              <w:rPr>
                <w:noProof/>
                <w:webHidden/>
              </w:rPr>
              <w:instrText xml:space="preserve"> PAGEREF _Toc219902793 \h </w:instrText>
            </w:r>
            <w:r>
              <w:rPr>
                <w:noProof/>
                <w:webHidden/>
              </w:rPr>
            </w:r>
            <w:r>
              <w:rPr>
                <w:noProof/>
                <w:webHidden/>
              </w:rPr>
              <w:fldChar w:fldCharType="separate"/>
            </w:r>
            <w:r>
              <w:rPr>
                <w:noProof/>
                <w:webHidden/>
              </w:rPr>
              <w:t>25</w:t>
            </w:r>
            <w:r>
              <w:rPr>
                <w:noProof/>
                <w:webHidden/>
              </w:rPr>
              <w:fldChar w:fldCharType="end"/>
            </w:r>
          </w:hyperlink>
        </w:p>
        <w:p w14:paraId="19AD2316" w14:textId="75E3556E" w:rsidR="00F02652" w:rsidRDefault="00F02652">
          <w:pPr>
            <w:pStyle w:val="TM3"/>
            <w:rPr>
              <w:rFonts w:asciiTheme="minorHAnsi" w:eastAsiaTheme="minorEastAsia"/>
              <w:noProof/>
              <w:sz w:val="24"/>
              <w:szCs w:val="24"/>
              <w:lang w:val="en-US"/>
            </w:rPr>
          </w:pPr>
          <w:hyperlink w:anchor="_Toc219902794" w:history="1">
            <w:r w:rsidRPr="002C1361">
              <w:rPr>
                <w:rStyle w:val="Lienhypertexte"/>
                <w:noProof/>
              </w:rPr>
              <w:t>3.</w:t>
            </w:r>
            <w:r>
              <w:rPr>
                <w:rFonts w:asciiTheme="minorHAnsi" w:eastAsiaTheme="minorEastAsia"/>
                <w:noProof/>
                <w:sz w:val="24"/>
                <w:szCs w:val="24"/>
                <w:lang w:val="en-US"/>
              </w:rPr>
              <w:tab/>
            </w:r>
            <w:r w:rsidRPr="002C1361">
              <w:rPr>
                <w:rStyle w:val="Lienhypertexte"/>
                <w:noProof/>
              </w:rPr>
              <w:t>Les sanctions du code p</w:t>
            </w:r>
            <w:r w:rsidRPr="002C1361">
              <w:rPr>
                <w:rStyle w:val="Lienhypertexte"/>
                <w:noProof/>
              </w:rPr>
              <w:t>é</w:t>
            </w:r>
            <w:r w:rsidRPr="002C1361">
              <w:rPr>
                <w:rStyle w:val="Lienhypertexte"/>
                <w:noProof/>
              </w:rPr>
              <w:t>nal</w:t>
            </w:r>
            <w:r>
              <w:rPr>
                <w:noProof/>
                <w:webHidden/>
              </w:rPr>
              <w:tab/>
            </w:r>
            <w:r>
              <w:rPr>
                <w:noProof/>
                <w:webHidden/>
              </w:rPr>
              <w:fldChar w:fldCharType="begin"/>
            </w:r>
            <w:r>
              <w:rPr>
                <w:noProof/>
                <w:webHidden/>
              </w:rPr>
              <w:instrText xml:space="preserve"> PAGEREF _Toc219902794 \h </w:instrText>
            </w:r>
            <w:r>
              <w:rPr>
                <w:noProof/>
                <w:webHidden/>
              </w:rPr>
            </w:r>
            <w:r>
              <w:rPr>
                <w:noProof/>
                <w:webHidden/>
              </w:rPr>
              <w:fldChar w:fldCharType="separate"/>
            </w:r>
            <w:r>
              <w:rPr>
                <w:noProof/>
                <w:webHidden/>
              </w:rPr>
              <w:t>25</w:t>
            </w:r>
            <w:r>
              <w:rPr>
                <w:noProof/>
                <w:webHidden/>
              </w:rPr>
              <w:fldChar w:fldCharType="end"/>
            </w:r>
          </w:hyperlink>
        </w:p>
        <w:p w14:paraId="2227BB6A" w14:textId="23CF18D5" w:rsidR="00F02652" w:rsidRDefault="00F02652">
          <w:pPr>
            <w:pStyle w:val="TM3"/>
            <w:rPr>
              <w:rFonts w:asciiTheme="minorHAnsi" w:eastAsiaTheme="minorEastAsia"/>
              <w:noProof/>
              <w:sz w:val="24"/>
              <w:szCs w:val="24"/>
              <w:lang w:val="en-US"/>
            </w:rPr>
          </w:pPr>
          <w:hyperlink w:anchor="_Toc219902795" w:history="1">
            <w:r w:rsidRPr="002C1361">
              <w:rPr>
                <w:rStyle w:val="Lienhypertexte"/>
                <w:noProof/>
              </w:rPr>
              <w:t>4.</w:t>
            </w:r>
            <w:r>
              <w:rPr>
                <w:rFonts w:asciiTheme="minorHAnsi" w:eastAsiaTheme="minorEastAsia"/>
                <w:noProof/>
                <w:sz w:val="24"/>
                <w:szCs w:val="24"/>
                <w:lang w:val="en-US"/>
              </w:rPr>
              <w:tab/>
            </w:r>
            <w:r w:rsidRPr="002C1361">
              <w:rPr>
                <w:rStyle w:val="Lienhypertexte"/>
                <w:noProof/>
              </w:rPr>
              <w:t>Pr</w:t>
            </w:r>
            <w:r w:rsidRPr="002C1361">
              <w:rPr>
                <w:rStyle w:val="Lienhypertexte"/>
                <w:noProof/>
              </w:rPr>
              <w:t>é</w:t>
            </w:r>
            <w:r w:rsidRPr="002C1361">
              <w:rPr>
                <w:rStyle w:val="Lienhypertexte"/>
                <w:noProof/>
              </w:rPr>
              <w:t>cisions sur l</w:t>
            </w:r>
            <w:r w:rsidRPr="002C1361">
              <w:rPr>
                <w:rStyle w:val="Lienhypertexte"/>
                <w:noProof/>
              </w:rPr>
              <w:t>’é</w:t>
            </w:r>
            <w:r w:rsidRPr="002C1361">
              <w:rPr>
                <w:rStyle w:val="Lienhypertexte"/>
                <w:noProof/>
              </w:rPr>
              <w:t>tat de suj</w:t>
            </w:r>
            <w:r w:rsidRPr="002C1361">
              <w:rPr>
                <w:rStyle w:val="Lienhypertexte"/>
                <w:noProof/>
              </w:rPr>
              <w:t>é</w:t>
            </w:r>
            <w:r w:rsidRPr="002C1361">
              <w:rPr>
                <w:rStyle w:val="Lienhypertexte"/>
                <w:noProof/>
              </w:rPr>
              <w:t>tion psychologique</w:t>
            </w:r>
            <w:r>
              <w:rPr>
                <w:noProof/>
                <w:webHidden/>
              </w:rPr>
              <w:tab/>
            </w:r>
            <w:r>
              <w:rPr>
                <w:noProof/>
                <w:webHidden/>
              </w:rPr>
              <w:fldChar w:fldCharType="begin"/>
            </w:r>
            <w:r>
              <w:rPr>
                <w:noProof/>
                <w:webHidden/>
              </w:rPr>
              <w:instrText xml:space="preserve"> PAGEREF _Toc219902795 \h </w:instrText>
            </w:r>
            <w:r>
              <w:rPr>
                <w:noProof/>
                <w:webHidden/>
              </w:rPr>
            </w:r>
            <w:r>
              <w:rPr>
                <w:noProof/>
                <w:webHidden/>
              </w:rPr>
              <w:fldChar w:fldCharType="separate"/>
            </w:r>
            <w:r>
              <w:rPr>
                <w:noProof/>
                <w:webHidden/>
              </w:rPr>
              <w:t>26</w:t>
            </w:r>
            <w:r>
              <w:rPr>
                <w:noProof/>
                <w:webHidden/>
              </w:rPr>
              <w:fldChar w:fldCharType="end"/>
            </w:r>
          </w:hyperlink>
        </w:p>
        <w:p w14:paraId="632DEFA3" w14:textId="694DA2BA" w:rsidR="009F40F7" w:rsidRDefault="009F40F7">
          <w:r>
            <w:rPr>
              <w:b/>
              <w:bCs/>
            </w:rPr>
            <w:lastRenderedPageBreak/>
            <w:fldChar w:fldCharType="end"/>
          </w:r>
        </w:p>
      </w:sdtContent>
    </w:sdt>
    <w:p w14:paraId="0BD01950" w14:textId="63FE54F3" w:rsidR="00F75F19" w:rsidRPr="00F75F19" w:rsidRDefault="00F75F19" w:rsidP="00F75F19"/>
    <w:p w14:paraId="791352C4" w14:textId="32940E3B" w:rsidR="00306826" w:rsidRDefault="00306826" w:rsidP="00306826"/>
    <w:p w14:paraId="457E4A75" w14:textId="77777777" w:rsidR="00306826" w:rsidRDefault="00306826" w:rsidP="00306826"/>
    <w:p w14:paraId="7D1497A2" w14:textId="77777777" w:rsidR="00306826" w:rsidRDefault="00306826" w:rsidP="00306826"/>
    <w:p w14:paraId="673DA3AD" w14:textId="77777777" w:rsidR="00306826" w:rsidRDefault="00306826" w:rsidP="00306826"/>
    <w:p w14:paraId="681AD212" w14:textId="77777777" w:rsidR="00306826" w:rsidRPr="00306826" w:rsidRDefault="00306826" w:rsidP="00306826"/>
    <w:p w14:paraId="30A75B3F" w14:textId="42BD02A2" w:rsidR="00034833" w:rsidRPr="00F75F19" w:rsidRDefault="00715BE2" w:rsidP="00F75F19">
      <w:pPr>
        <w:pStyle w:val="Titre2"/>
      </w:pPr>
      <w:bookmarkStart w:id="1" w:name="_Toc219902778"/>
      <w:r w:rsidRPr="00F75F19">
        <w:t xml:space="preserve">La capacite juridique, aptitude </w:t>
      </w:r>
      <w:r w:rsidRPr="00F75F19">
        <w:t>à</w:t>
      </w:r>
      <w:r w:rsidRPr="00F75F19">
        <w:t xml:space="preserve"> acqu</w:t>
      </w:r>
      <w:r w:rsidRPr="00F75F19">
        <w:t>é</w:t>
      </w:r>
      <w:r w:rsidRPr="00F75F19">
        <w:t>rir et exercer des droits</w:t>
      </w:r>
      <w:bookmarkEnd w:id="1"/>
    </w:p>
    <w:p w14:paraId="23393462" w14:textId="79FE32C7" w:rsidR="002601D8" w:rsidRPr="00306826" w:rsidRDefault="00306826" w:rsidP="00306826">
      <w:pPr>
        <w:pStyle w:val="Puce1"/>
        <w:rPr>
          <w:color w:val="2F5496" w:themeColor="accent1" w:themeShade="BF"/>
          <w:sz w:val="44"/>
          <w:szCs w:val="44"/>
        </w:rPr>
      </w:pPr>
      <w:r>
        <w:br w:type="page"/>
      </w:r>
    </w:p>
    <w:p w14:paraId="20644314" w14:textId="40E8F8A9" w:rsidR="0071783A" w:rsidRDefault="009E2164" w:rsidP="00F037DF">
      <w:pPr>
        <w:pStyle w:val="CGPC-elearning"/>
      </w:pPr>
      <w:r w:rsidRPr="00F67E35">
        <w:lastRenderedPageBreak/>
        <w:t xml:space="preserve">La capacité </w:t>
      </w:r>
      <w:r w:rsidR="007370A7" w:rsidRPr="00F67E35">
        <w:t xml:space="preserve">d’une personne </w:t>
      </w:r>
      <w:r w:rsidRPr="00F67E35">
        <w:t xml:space="preserve">se définit comme </w:t>
      </w:r>
      <w:r w:rsidR="007370A7" w:rsidRPr="00F67E35">
        <w:t xml:space="preserve">son </w:t>
      </w:r>
      <w:r w:rsidRPr="00F67E35">
        <w:t>aptitude à acquérir et exercer des droits</w:t>
      </w:r>
      <w:r w:rsidR="00B74944" w:rsidRPr="00F67E35">
        <w:t xml:space="preserve"> (assortis d’obligations)</w:t>
      </w:r>
      <w:r w:rsidR="00A738EB" w:rsidRPr="00F67E35">
        <w:t>.</w:t>
      </w:r>
    </w:p>
    <w:p w14:paraId="61149EA3" w14:textId="310CC5F6" w:rsidR="007502D9" w:rsidRPr="00F67E35" w:rsidRDefault="007502D9" w:rsidP="00F037DF">
      <w:pPr>
        <w:pStyle w:val="CGPC-elearning"/>
      </w:pPr>
    </w:p>
    <w:p w14:paraId="64982937" w14:textId="1A64B3B1" w:rsidR="00DA7B26" w:rsidRPr="00F67E35" w:rsidRDefault="00DA7B26" w:rsidP="00F037DF">
      <w:pPr>
        <w:pStyle w:val="CGPC-elearning"/>
      </w:pPr>
      <w:r w:rsidRPr="00F67E35">
        <w:t>Il existe deux degrés dans la capacité juridique :</w:t>
      </w:r>
    </w:p>
    <w:p w14:paraId="3C71FCBF" w14:textId="68DF1C18" w:rsidR="00DA7B26" w:rsidRPr="00F67E35" w:rsidRDefault="00DA7B26" w:rsidP="00F037DF">
      <w:pPr>
        <w:pStyle w:val="CGPC-elearning"/>
      </w:pPr>
      <w:r w:rsidRPr="00F67E35">
        <w:t xml:space="preserve">la capacité de jouissance : aptitude à avoir </w:t>
      </w:r>
      <w:r w:rsidR="00621930" w:rsidRPr="00F67E35">
        <w:t>l</w:t>
      </w:r>
      <w:r w:rsidRPr="00F67E35">
        <w:t>es droits et obligations ;</w:t>
      </w:r>
    </w:p>
    <w:p w14:paraId="03342F30" w14:textId="6BB662C4" w:rsidR="00DC50BD" w:rsidRPr="00F67E35" w:rsidRDefault="00DA7B26" w:rsidP="00F037DF">
      <w:pPr>
        <w:pStyle w:val="CGPC-elearning"/>
      </w:pPr>
      <w:r w:rsidRPr="00F67E35">
        <w:t>la capacité d’exercice : pouvoir de la personne à mettre en œuvre elle-même ses droits et obligations.</w:t>
      </w:r>
    </w:p>
    <w:p w14:paraId="34C3DACF" w14:textId="3AB74BDB" w:rsidR="00735EAB" w:rsidRDefault="00735EAB" w:rsidP="00F037DF">
      <w:pPr>
        <w:pStyle w:val="CGPC-elearning"/>
      </w:pPr>
    </w:p>
    <w:p w14:paraId="49FD1C28" w14:textId="5CBD6F76" w:rsidR="00D25FFD" w:rsidRDefault="00D00022" w:rsidP="00F037DF">
      <w:pPr>
        <w:pStyle w:val="CGPC-elearning"/>
        <w:rPr>
          <w:rFonts w:ascii="Avenir Next LT Pro" w:eastAsia="Avenir Next LT Pro" w:hAnsi="Avenir Next LT Pro" w:cs="Avenir Next LT Pro"/>
        </w:rPr>
      </w:pPr>
      <w:r>
        <w:t>La capacité juridique est importante pour pouvoir contracter et ester en justice (agir en justice). Pour une personne physique, c'est l'aptitude à accomplir tous les actes, par elle-même. Pour une personne morale (exemple : une société) c'est la capacité d'accomplir certains actes rentrant dans son objet social.</w:t>
      </w:r>
    </w:p>
    <w:p w14:paraId="0E2E10D0" w14:textId="49F03DC8" w:rsidR="00D25FFD" w:rsidRDefault="00D25FFD" w:rsidP="00F037DF">
      <w:pPr>
        <w:pStyle w:val="CGPC-elearning"/>
      </w:pPr>
    </w:p>
    <w:p w14:paraId="576097C2" w14:textId="2D1BD8B9" w:rsidR="001E17E0" w:rsidRDefault="0044654C" w:rsidP="00F037DF">
      <w:pPr>
        <w:pStyle w:val="CGPC-elearning"/>
      </w:pPr>
      <w:r w:rsidRPr="0044654C">
        <w:t>La capacité juridique confère le droit d’accomplir des actes dits de </w:t>
      </w:r>
      <w:r w:rsidRPr="00D25FFD">
        <w:rPr>
          <w:i/>
          <w:iCs/>
        </w:rPr>
        <w:t>conservation</w:t>
      </w:r>
      <w:r w:rsidRPr="0044654C">
        <w:t>, d’</w:t>
      </w:r>
      <w:r w:rsidRPr="00D25FFD">
        <w:rPr>
          <w:i/>
          <w:iCs/>
        </w:rPr>
        <w:t>administration</w:t>
      </w:r>
      <w:r w:rsidRPr="0044654C">
        <w:t> et de </w:t>
      </w:r>
      <w:r w:rsidRPr="00D25FFD">
        <w:rPr>
          <w:i/>
          <w:iCs/>
        </w:rPr>
        <w:t>disposition</w:t>
      </w:r>
      <w:r w:rsidRPr="0044654C">
        <w:t> des</w:t>
      </w:r>
      <w:r w:rsidR="00823084">
        <w:t xml:space="preserve"> </w:t>
      </w:r>
      <w:r w:rsidRPr="0044654C">
        <w:t>biens</w:t>
      </w:r>
      <w:r w:rsidR="004F17D6">
        <w:t>,</w:t>
      </w:r>
      <w:r w:rsidR="00405EE7">
        <w:t xml:space="preserve"> que nous définirions précisément plus loin</w:t>
      </w:r>
      <w:r w:rsidRPr="0044654C">
        <w:t>.</w:t>
      </w:r>
      <w:r w:rsidR="00D25FFD">
        <w:br/>
      </w:r>
    </w:p>
    <w:p w14:paraId="5BB11CC2" w14:textId="4B1B088D" w:rsidR="00E6533C" w:rsidRDefault="009F084C" w:rsidP="00F037DF">
      <w:pPr>
        <w:pStyle w:val="CGPC-elearning"/>
      </w:pPr>
      <w:r>
        <w:t xml:space="preserve">La capacité </w:t>
      </w:r>
      <w:r w:rsidRPr="00AF219D">
        <w:t xml:space="preserve">est la règle pour les personnes et sera, par conséquent, toujours présumée, à charge pour une partie </w:t>
      </w:r>
      <w:r>
        <w:t xml:space="preserve">tierce </w:t>
      </w:r>
      <w:r w:rsidRPr="00AF219D">
        <w:t>de démontrer le contraire. Par opposition, l'incapacité demeure l'exception et ne saurait être totale.</w:t>
      </w:r>
    </w:p>
    <w:p w14:paraId="7E9836A8" w14:textId="3EC2FF95" w:rsidR="00B164DB" w:rsidRDefault="00B164DB" w:rsidP="00F037DF">
      <w:pPr>
        <w:pStyle w:val="CGPC-elearning"/>
      </w:pPr>
    </w:p>
    <w:p w14:paraId="7D848654" w14:textId="711E00F8" w:rsidR="00E97D7A" w:rsidRDefault="00B164DB" w:rsidP="00F037DF">
      <w:pPr>
        <w:pStyle w:val="CGPC-elearning"/>
        <w:rPr>
          <w:rFonts w:eastAsia="Times New Roman"/>
          <w:color w:val="666666"/>
          <w:sz w:val="21"/>
          <w:szCs w:val="21"/>
          <w:lang w:eastAsia="fr-FR"/>
        </w:rPr>
      </w:pPr>
      <w:r w:rsidRPr="00B164DB">
        <w:t xml:space="preserve">Outre les mineurs, dont la vulnérabilité résulte de l’âge et dont la protection est en principe assurée par les parents, les personnes susceptibles d’être </w:t>
      </w:r>
      <w:r w:rsidRPr="005A4DB7">
        <w:rPr>
          <w:i/>
          <w:iCs/>
        </w:rPr>
        <w:t xml:space="preserve">mises sous protection </w:t>
      </w:r>
      <w:r w:rsidR="004C5FC1" w:rsidRPr="005A4DB7">
        <w:rPr>
          <w:i/>
          <w:iCs/>
        </w:rPr>
        <w:t>(juridique</w:t>
      </w:r>
      <w:r w:rsidR="004C5FC1">
        <w:t xml:space="preserve">) </w:t>
      </w:r>
      <w:r w:rsidRPr="00B164DB">
        <w:t>sont les </w:t>
      </w:r>
      <w:r w:rsidRPr="00E97D7A">
        <w:rPr>
          <w:i/>
          <w:iCs/>
        </w:rPr>
        <w:t>majeurs de plus de 18 ans</w:t>
      </w:r>
      <w:r w:rsidRPr="00B164DB">
        <w:t> </w:t>
      </w:r>
      <w:r w:rsidRPr="00E97D7A">
        <w:rPr>
          <w:i/>
          <w:iCs/>
        </w:rPr>
        <w:t>dont les facultés mentales sont altérées</w:t>
      </w:r>
      <w:r w:rsidRPr="00B164DB">
        <w:t>.</w:t>
      </w:r>
      <w:r w:rsidR="007D0A98">
        <w:t xml:space="preserve"> </w:t>
      </w:r>
    </w:p>
    <w:p w14:paraId="61EDB529" w14:textId="446E9063" w:rsidR="00E97D7A" w:rsidRDefault="00E97D7A" w:rsidP="00F037DF">
      <w:pPr>
        <w:pStyle w:val="CGPC-elearning"/>
      </w:pPr>
      <w:r>
        <w:t>Il ne faut </w:t>
      </w:r>
      <w:r w:rsidRPr="45B532BC">
        <w:t xml:space="preserve">pas confondre cette notion </w:t>
      </w:r>
      <w:r w:rsidR="00A26F76" w:rsidRPr="45B532BC">
        <w:t xml:space="preserve">de vulnérabilité </w:t>
      </w:r>
      <w:r w:rsidRPr="45B532BC">
        <w:t>avec le handicap</w:t>
      </w:r>
      <w:r>
        <w:t>.</w:t>
      </w:r>
    </w:p>
    <w:p w14:paraId="659913F0" w14:textId="7C64D383" w:rsidR="00A3472F" w:rsidRPr="00A3472F" w:rsidRDefault="00A3472F" w:rsidP="00F037DF">
      <w:pPr>
        <w:pStyle w:val="CGPC-elearning"/>
      </w:pPr>
      <w:r>
        <w:t>Ainsi, une personne aveugle ou sourde n’a pas à être mise sous protection si elle est consciente de ses actes.</w:t>
      </w:r>
    </w:p>
    <w:p w14:paraId="3C9EDB3E" w14:textId="12083654" w:rsidR="00A3472F" w:rsidRPr="00A3472F" w:rsidRDefault="00A3472F" w:rsidP="00F037DF">
      <w:pPr>
        <w:pStyle w:val="CGPC-elearning"/>
      </w:pPr>
      <w:r>
        <w:lastRenderedPageBreak/>
        <w:t>Une altération des facultés corporelles ne peut conduire à une mise sous protection que si elle empêche l’expression de la volonté de la personne.</w:t>
      </w:r>
    </w:p>
    <w:p w14:paraId="354DB96F" w14:textId="2799B3BC" w:rsidR="00A3472F" w:rsidRPr="00A3472F" w:rsidRDefault="00A3472F" w:rsidP="00F037DF">
      <w:pPr>
        <w:pStyle w:val="CGPC-elearning"/>
      </w:pPr>
      <w:r>
        <w:t>Il est possible de regrouper les majeurs vulnérables en quatre catégories :</w:t>
      </w:r>
    </w:p>
    <w:p w14:paraId="01CF9DFC" w14:textId="3F4A9218" w:rsidR="00A3472F" w:rsidRPr="00A3472F" w:rsidRDefault="00A3472F" w:rsidP="00F037DF">
      <w:pPr>
        <w:pStyle w:val="CGPC-elearning"/>
      </w:pPr>
      <w:r w:rsidRPr="00A3472F">
        <w:t>les enfants lourdement handicapés dans l’année de leur majorité ;</w:t>
      </w:r>
    </w:p>
    <w:p w14:paraId="14EC8B0A" w14:textId="2056C0FB" w:rsidR="00A3472F" w:rsidRPr="00A3472F" w:rsidRDefault="00A3472F" w:rsidP="00F037DF">
      <w:pPr>
        <w:pStyle w:val="CGPC-elearning"/>
      </w:pPr>
      <w:r>
        <w:t xml:space="preserve">les adultes atteints d’un handicap </w:t>
      </w:r>
      <w:r w:rsidR="5AF7BE4B">
        <w:t>sévère ;</w:t>
      </w:r>
    </w:p>
    <w:p w14:paraId="519EC4D8" w14:textId="5A4889E1" w:rsidR="00A3472F" w:rsidRPr="00A3472F" w:rsidRDefault="00A3472F" w:rsidP="00F037DF">
      <w:pPr>
        <w:pStyle w:val="CGPC-elearning"/>
      </w:pPr>
      <w:r w:rsidRPr="00A3472F">
        <w:t>les malades mentaux, dits aussi malades psychiques ;</w:t>
      </w:r>
    </w:p>
    <w:p w14:paraId="6CE8600B" w14:textId="29D87BD7" w:rsidR="009F084C" w:rsidRDefault="00A3472F" w:rsidP="00F037DF">
      <w:pPr>
        <w:pStyle w:val="CGPC-elearning"/>
      </w:pPr>
      <w:r w:rsidRPr="00A3472F">
        <w:t>les personnes âgées atteintes de pathologies liées à leur âge ou leur grand âge.</w:t>
      </w:r>
    </w:p>
    <w:p w14:paraId="5C919017" w14:textId="658D9EF6" w:rsidR="00075AFD" w:rsidRDefault="00075AFD" w:rsidP="00F037DF">
      <w:pPr>
        <w:pStyle w:val="CGPC-elearning"/>
      </w:pPr>
    </w:p>
    <w:p w14:paraId="21689155" w14:textId="1F041EBD" w:rsidR="009E2164" w:rsidRPr="00585D56" w:rsidRDefault="00D8723F" w:rsidP="00F037DF">
      <w:pPr>
        <w:pStyle w:val="CGPC-elearning"/>
      </w:pPr>
      <w:r w:rsidRPr="00585D56">
        <w:t>Alors qu’u</w:t>
      </w:r>
      <w:r w:rsidR="009E2164" w:rsidRPr="00585D56">
        <w:t xml:space="preserve">ne personne capable est apte à contracter, une personne sous protection juridique </w:t>
      </w:r>
      <w:r w:rsidR="00FE08C3" w:rsidRPr="00585D56">
        <w:t xml:space="preserve">parce </w:t>
      </w:r>
      <w:r w:rsidR="003B68AF" w:rsidRPr="00585D56">
        <w:t>q</w:t>
      </w:r>
      <w:r w:rsidR="00FE08C3" w:rsidRPr="00585D56">
        <w:t>ue vulnérable</w:t>
      </w:r>
      <w:r w:rsidR="003B68AF" w:rsidRPr="00585D56">
        <w:t xml:space="preserve"> </w:t>
      </w:r>
      <w:r w:rsidR="009E2164" w:rsidRPr="00585D56">
        <w:t>est partiellement ou totalement privé</w:t>
      </w:r>
      <w:r w:rsidR="00194CC8" w:rsidRPr="00585D56">
        <w:t xml:space="preserve"> de cette aptitud</w:t>
      </w:r>
      <w:r w:rsidR="009E2164" w:rsidRPr="00585D56">
        <w:t>e.</w:t>
      </w:r>
      <w:r w:rsidR="00FA7D07" w:rsidRPr="00585D56">
        <w:br/>
      </w:r>
    </w:p>
    <w:p w14:paraId="2BAE729E" w14:textId="3DE4CC5A" w:rsidR="007F70A7" w:rsidRDefault="009E2164" w:rsidP="001015DF">
      <w:pPr>
        <w:pStyle w:val="CGPC-elearning"/>
        <w:ind w:firstLine="0"/>
      </w:pPr>
      <w:r>
        <w:t xml:space="preserve">Il existe </w:t>
      </w:r>
      <w:r w:rsidRPr="002776D7">
        <w:rPr>
          <w:i/>
          <w:iCs/>
        </w:rPr>
        <w:t>différentes formes de protection des personnes vulnérables</w:t>
      </w:r>
      <w:r>
        <w:t xml:space="preserve"> (mineurs </w:t>
      </w:r>
      <w:r w:rsidR="00627553">
        <w:t>ou</w:t>
      </w:r>
      <w:r>
        <w:t xml:space="preserve"> majeurs dont les facultés mentales sont altérées)</w:t>
      </w:r>
      <w:r w:rsidR="00320D1A">
        <w:t>, d</w:t>
      </w:r>
      <w:r w:rsidR="000F5566">
        <w:t>é</w:t>
      </w:r>
      <w:r w:rsidR="00320D1A">
        <w:t xml:space="preserve">crites au chapitre </w:t>
      </w:r>
      <w:r w:rsidR="000F5566">
        <w:t>2</w:t>
      </w:r>
      <w:r>
        <w:t>. Pour comprendre le fonctionnement des mesures de protection juridique, il est nécessaire de distinguer selon que les actes accomplis par la personne protégée ou son protecteur sont des actes de conservation, d’administration ou de disposition</w:t>
      </w:r>
      <w:r w:rsidR="00FC50B1">
        <w:t xml:space="preserve"> (voir </w:t>
      </w:r>
      <w:r w:rsidR="002776D7">
        <w:t>précisions en section VI ci-après</w:t>
      </w:r>
      <w:r w:rsidR="008F4744">
        <w:t>).</w:t>
      </w:r>
    </w:p>
    <w:p w14:paraId="5DA7884F" w14:textId="31E85EDA" w:rsidR="00A767DB" w:rsidRDefault="00A767DB" w:rsidP="00F037DF">
      <w:pPr>
        <w:pStyle w:val="CGPC-elearning"/>
      </w:pPr>
    </w:p>
    <w:p w14:paraId="590A879D" w14:textId="12343399" w:rsidR="009E2164" w:rsidRDefault="009E2164" w:rsidP="00F037DF">
      <w:pPr>
        <w:pStyle w:val="CGPC-elearning"/>
      </w:pPr>
      <w:r>
        <w:t>Certains droits sont réservés à la personne quelle que soit sa capacité (droit personnels). À l’inverse, certaines responsabilités (pénale ou civile) pèsent sur toute personne, peu important l’existence d’une mesure de protection juridique.</w:t>
      </w:r>
    </w:p>
    <w:p w14:paraId="77AC30D3" w14:textId="77777777" w:rsidR="00306826" w:rsidRDefault="00306826" w:rsidP="00306826">
      <w:pPr>
        <w:pStyle w:val="Puce1"/>
        <w:rPr>
          <w:sz w:val="28"/>
        </w:rPr>
      </w:pPr>
      <w:r>
        <w:br w:type="page"/>
      </w:r>
    </w:p>
    <w:p w14:paraId="01CC35AF" w14:textId="016B4910" w:rsidR="009E2164" w:rsidRDefault="00362A27" w:rsidP="00F037DF">
      <w:pPr>
        <w:pStyle w:val="CGPC-elearning"/>
      </w:pPr>
      <w:r>
        <w:rPr>
          <w:noProof/>
        </w:rPr>
        <w:lastRenderedPageBreak/>
        <mc:AlternateContent>
          <mc:Choice Requires="wps">
            <w:drawing>
              <wp:anchor distT="0" distB="0" distL="114300" distR="114300" simplePos="0" relativeHeight="251658242" behindDoc="1" locked="0" layoutInCell="1" allowOverlap="1" wp14:anchorId="0BDEA530" wp14:editId="3D6DD232">
                <wp:simplePos x="0" y="0"/>
                <wp:positionH relativeFrom="page">
                  <wp:align>left</wp:align>
                </wp:positionH>
                <wp:positionV relativeFrom="paragraph">
                  <wp:posOffset>-1606769</wp:posOffset>
                </wp:positionV>
                <wp:extent cx="15197652" cy="10752083"/>
                <wp:effectExtent l="0" t="0" r="23495" b="11430"/>
                <wp:wrapNone/>
                <wp:docPr id="389522923" name="Rectangle 4"/>
                <wp:cNvGraphicFramePr/>
                <a:graphic xmlns:a="http://schemas.openxmlformats.org/drawingml/2006/main">
                  <a:graphicData uri="http://schemas.microsoft.com/office/word/2010/wordprocessingShape">
                    <wps:wsp>
                      <wps:cNvSpPr/>
                      <wps:spPr>
                        <a:xfrm>
                          <a:off x="0" y="0"/>
                          <a:ext cx="15197652" cy="10752083"/>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475E48" id="Rectangle 4" o:spid="_x0000_s1026" style="position:absolute;margin-left:0;margin-top:-126.5pt;width:1196.65pt;height:846.6pt;z-index:-251655165;visibility:visible;mso-wrap-style:square;mso-width-percent:0;mso-wrap-distance-left:9pt;mso-wrap-distance-top:0;mso-wrap-distance-right:9pt;mso-wrap-distance-bottom:0;mso-position-horizontal:lef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" fillcolor="#4472c4 [3204]" strokecolor="#09101d [484]" strokeweight="1pt">
                <w10:wrap anchorx="page"/>
              </v:rect>
            </w:pict>
          </mc:Fallback>
        </mc:AlternateContent>
      </w:r>
    </w:p>
    <w:p w14:paraId="701F258F" w14:textId="3BEF312F" w:rsidR="00306826" w:rsidRPr="00697A40" w:rsidRDefault="009E2164" w:rsidP="00697A40">
      <w:pPr>
        <w:pStyle w:val="CGPC-elearning"/>
        <w:rPr>
          <w:color w:val="666666"/>
          <w:sz w:val="21"/>
          <w:szCs w:val="21"/>
        </w:rPr>
      </w:pPr>
      <w:r w:rsidRPr="37D15B51">
        <w:t> </w:t>
      </w:r>
    </w:p>
    <w:p w14:paraId="357403EB" w14:textId="77777777" w:rsidR="00306826" w:rsidRDefault="00306826" w:rsidP="00F037DF">
      <w:pPr>
        <w:pStyle w:val="CGPC-elearning"/>
      </w:pPr>
    </w:p>
    <w:p w14:paraId="76F18D38" w14:textId="77777777" w:rsidR="00306826" w:rsidRDefault="00306826" w:rsidP="00F037DF">
      <w:pPr>
        <w:pStyle w:val="CGPC-elearning"/>
      </w:pPr>
    </w:p>
    <w:p w14:paraId="0B9988F0" w14:textId="77777777" w:rsidR="00306826" w:rsidRDefault="00306826" w:rsidP="00F037DF">
      <w:pPr>
        <w:pStyle w:val="CGPC-elearning"/>
      </w:pPr>
    </w:p>
    <w:p w14:paraId="1FF5CD19" w14:textId="77777777" w:rsidR="00306826" w:rsidRDefault="00306826" w:rsidP="00F037DF">
      <w:pPr>
        <w:pStyle w:val="CGPC-elearning"/>
      </w:pPr>
    </w:p>
    <w:p w14:paraId="681613D0" w14:textId="77777777" w:rsidR="00306826" w:rsidRDefault="00306826" w:rsidP="00F037DF">
      <w:pPr>
        <w:pStyle w:val="CGPC-elearning"/>
      </w:pPr>
    </w:p>
    <w:p w14:paraId="4923790D" w14:textId="248A1FCB" w:rsidR="009E2164" w:rsidRPr="009E2164" w:rsidRDefault="009E2164" w:rsidP="00F75F19">
      <w:pPr>
        <w:pStyle w:val="Titre2"/>
      </w:pPr>
      <w:bookmarkStart w:id="2" w:name="_Toc219902779"/>
      <w:r w:rsidRPr="009E2164">
        <w:t>Le droit d</w:t>
      </w:r>
      <w:r w:rsidRPr="009E2164">
        <w:t>’</w:t>
      </w:r>
      <w:r w:rsidRPr="009E2164">
        <w:t>accomplir des actes de conservation, d</w:t>
      </w:r>
      <w:r w:rsidRPr="009E2164">
        <w:t>’</w:t>
      </w:r>
      <w:r w:rsidRPr="009E2164">
        <w:t>administration et de disposition des biens</w:t>
      </w:r>
      <w:bookmarkEnd w:id="2"/>
    </w:p>
    <w:p w14:paraId="4B24609B" w14:textId="5A29A2DC" w:rsidR="005631A2" w:rsidRPr="00306826" w:rsidRDefault="00306826" w:rsidP="00306826">
      <w:pPr>
        <w:pStyle w:val="Puce1"/>
        <w:numPr>
          <w:ilvl w:val="0"/>
          <w:numId w:val="0"/>
        </w:numPr>
        <w:ind w:firstLine="11"/>
        <w:rPr>
          <w:color w:val="2F5496" w:themeColor="accent1" w:themeShade="BF"/>
          <w:sz w:val="44"/>
          <w:szCs w:val="44"/>
        </w:rPr>
      </w:pPr>
      <w:r>
        <w:br w:type="page"/>
      </w:r>
      <w:r w:rsidR="005631A2" w:rsidRPr="00306826">
        <w:rPr>
          <w:rFonts w:hAnsi="Open Sans"/>
        </w:rPr>
        <w:lastRenderedPageBreak/>
        <w:t>Comme indiqué précédemment (au I), la capacité juridique confère le droit d’accomplir des actes dits de </w:t>
      </w:r>
      <w:r w:rsidR="005631A2" w:rsidRPr="00306826">
        <w:rPr>
          <w:rFonts w:hAnsi="Open Sans"/>
          <w:i/>
        </w:rPr>
        <w:t>conservation</w:t>
      </w:r>
      <w:r w:rsidR="005631A2" w:rsidRPr="00306826">
        <w:rPr>
          <w:rFonts w:hAnsi="Open Sans"/>
        </w:rPr>
        <w:t>, d’</w:t>
      </w:r>
      <w:r w:rsidR="005631A2" w:rsidRPr="00306826">
        <w:rPr>
          <w:rFonts w:hAnsi="Open Sans"/>
          <w:i/>
        </w:rPr>
        <w:t>administration</w:t>
      </w:r>
      <w:r w:rsidR="005631A2" w:rsidRPr="00306826">
        <w:rPr>
          <w:rFonts w:hAnsi="Open Sans"/>
        </w:rPr>
        <w:t> et de </w:t>
      </w:r>
      <w:r w:rsidR="005631A2" w:rsidRPr="00306826">
        <w:rPr>
          <w:rFonts w:hAnsi="Open Sans"/>
          <w:i/>
        </w:rPr>
        <w:t>disposition</w:t>
      </w:r>
      <w:r w:rsidR="005631A2" w:rsidRPr="00306826">
        <w:rPr>
          <w:rFonts w:hAnsi="Open Sans"/>
        </w:rPr>
        <w:t xml:space="preserve"> des biens : </w:t>
      </w:r>
    </w:p>
    <w:p w14:paraId="6DE3A080" w14:textId="3655FFF4" w:rsidR="005631A2" w:rsidRDefault="005631A2" w:rsidP="00F037DF">
      <w:pPr>
        <w:pStyle w:val="CGPC-elearning"/>
      </w:pPr>
      <w:r w:rsidRPr="0044654C">
        <w:t>un </w:t>
      </w:r>
      <w:r w:rsidRPr="0044654C">
        <w:rPr>
          <w:b/>
        </w:rPr>
        <w:t>acte de conservation</w:t>
      </w:r>
      <w:r w:rsidRPr="0044654C">
        <w:t xml:space="preserve"> (ou acte conservatoire) est un acte urgent, nécessaire, qui a pour objet le maintien en état du patrimoine (par exemple le paiement de taxes foncières qui vont éviter la saisie du bien et donc </w:t>
      </w:r>
      <w:r>
        <w:t xml:space="preserve">permettre </w:t>
      </w:r>
      <w:r w:rsidRPr="0044654C">
        <w:t>sa conservation) ;</w:t>
      </w:r>
    </w:p>
    <w:p w14:paraId="30351F55" w14:textId="697A93F3" w:rsidR="00075AFD" w:rsidRPr="0044654C" w:rsidRDefault="00075AFD" w:rsidP="00F037DF">
      <w:pPr>
        <w:pStyle w:val="CGPC-elearning"/>
      </w:pPr>
    </w:p>
    <w:p w14:paraId="596FB585" w14:textId="77777777" w:rsidR="001015DF" w:rsidRDefault="001015DF" w:rsidP="00F037DF">
      <w:pPr>
        <w:pStyle w:val="CGPC-elearning"/>
      </w:pPr>
    </w:p>
    <w:p w14:paraId="509144F6" w14:textId="14F01559" w:rsidR="005631A2" w:rsidRDefault="005631A2" w:rsidP="00F037DF">
      <w:pPr>
        <w:pStyle w:val="CGPC-elearning"/>
      </w:pPr>
      <w:r w:rsidRPr="0044654C">
        <w:t>un </w:t>
      </w:r>
      <w:r w:rsidRPr="0044654C">
        <w:rPr>
          <w:b/>
        </w:rPr>
        <w:t>acte d’administration</w:t>
      </w:r>
      <w:r w:rsidRPr="0044654C">
        <w:t> est un acte de gestion courante qui n’a pas d’impact sur le patrimoine (par exemple la mise en location d’un immeuble dont on détient la propriété</w:t>
      </w:r>
      <w:r>
        <w:t xml:space="preserve">, </w:t>
      </w:r>
      <w:r w:rsidRPr="00306826">
        <w:t>l’ouverture d’un premier livret, la perception de revenus et la réception de capitaux ou la demande de délivrance d’une carte bancaire de retrait</w:t>
      </w:r>
      <w:r w:rsidRPr="0044654C">
        <w:t>) ;</w:t>
      </w:r>
    </w:p>
    <w:p w14:paraId="4A4A32F5" w14:textId="1946DBC5" w:rsidR="00075AFD" w:rsidRPr="0044654C" w:rsidRDefault="00075AFD" w:rsidP="00F037DF">
      <w:pPr>
        <w:pStyle w:val="CGPC-elearning"/>
      </w:pPr>
    </w:p>
    <w:p w14:paraId="1462A2C5" w14:textId="77777777" w:rsidR="001015DF" w:rsidRDefault="001015DF" w:rsidP="00F037DF">
      <w:pPr>
        <w:pStyle w:val="CGPC-elearning"/>
      </w:pPr>
    </w:p>
    <w:p w14:paraId="79C20DCC" w14:textId="2D93A661" w:rsidR="005631A2" w:rsidRPr="0044654C" w:rsidRDefault="005631A2" w:rsidP="00F037DF">
      <w:pPr>
        <w:pStyle w:val="CGPC-elearning"/>
      </w:pPr>
      <w:r w:rsidRPr="0044654C">
        <w:t>un </w:t>
      </w:r>
      <w:r w:rsidRPr="0044654C">
        <w:rPr>
          <w:b/>
        </w:rPr>
        <w:t>acte de disposition</w:t>
      </w:r>
      <w:r w:rsidRPr="0044654C">
        <w:t> est un acte irréversible qui modifie la consistance du patrimoine (pa</w:t>
      </w:r>
      <w:r>
        <w:t xml:space="preserve">r </w:t>
      </w:r>
      <w:r w:rsidRPr="0044654C">
        <w:t>exemple la vente d’un bien immeuble</w:t>
      </w:r>
      <w:r>
        <w:t xml:space="preserve"> ou de valeurs mobilières, </w:t>
      </w:r>
      <w:proofErr w:type="gramStart"/>
      <w:r>
        <w:t>de par</w:t>
      </w:r>
      <w:proofErr w:type="gramEnd"/>
      <w:r>
        <w:t xml:space="preserve"> laquelle</w:t>
      </w:r>
      <w:r w:rsidRPr="0044654C">
        <w:t xml:space="preserve"> un</w:t>
      </w:r>
      <w:r>
        <w:t>e somme d’argent</w:t>
      </w:r>
      <w:r w:rsidRPr="0044654C">
        <w:t xml:space="preserve"> va se substituer au bien</w:t>
      </w:r>
      <w:r>
        <w:t xml:space="preserve"> ou aux valeurs</w:t>
      </w:r>
      <w:r w:rsidRPr="0044654C">
        <w:t xml:space="preserve"> dans le patrimoine du vendeur</w:t>
      </w:r>
      <w:r>
        <w:t xml:space="preserve">, </w:t>
      </w:r>
      <w:r w:rsidRPr="00306826">
        <w:t>une donation ou la constitution d’une hypothèque sur un bien, la demande de délivrance d’une carte bancaire de crédit, la clôture d’un compte bancaire, l’acceptation ou la renonciation à une succession</w:t>
      </w:r>
      <w:r w:rsidRPr="0044654C">
        <w:t>).</w:t>
      </w:r>
    </w:p>
    <w:p w14:paraId="5790A65A" w14:textId="77777777" w:rsidR="00306826" w:rsidRDefault="00306826" w:rsidP="00306826">
      <w:pPr>
        <w:pStyle w:val="Puce1"/>
        <w:rPr>
          <w:sz w:val="28"/>
        </w:rPr>
      </w:pPr>
      <w:r>
        <w:br w:type="page"/>
      </w:r>
    </w:p>
    <w:p w14:paraId="2F557009" w14:textId="3B0F92BC" w:rsidR="005631A2" w:rsidRDefault="0095356A" w:rsidP="00F037DF">
      <w:pPr>
        <w:pStyle w:val="CGPC-elearning"/>
      </w:pPr>
      <w:r>
        <w:rPr>
          <w:noProof/>
        </w:rPr>
        <w:lastRenderedPageBreak/>
        <mc:AlternateContent>
          <mc:Choice Requires="wps">
            <w:drawing>
              <wp:anchor distT="0" distB="0" distL="114300" distR="114300" simplePos="0" relativeHeight="251658243" behindDoc="1" locked="0" layoutInCell="1" allowOverlap="1" wp14:anchorId="5F7D123B" wp14:editId="5C6C2FAC">
                <wp:simplePos x="0" y="0"/>
                <wp:positionH relativeFrom="column">
                  <wp:posOffset>-1048604</wp:posOffset>
                </wp:positionH>
                <wp:positionV relativeFrom="paragraph">
                  <wp:posOffset>-1638300</wp:posOffset>
                </wp:positionV>
                <wp:extent cx="15008772" cy="10689021"/>
                <wp:effectExtent l="0" t="0" r="22225" b="17145"/>
                <wp:wrapNone/>
                <wp:docPr id="1566468749" name="Rectangle 5"/>
                <wp:cNvGraphicFramePr/>
                <a:graphic xmlns:a="http://schemas.openxmlformats.org/drawingml/2006/main">
                  <a:graphicData uri="http://schemas.microsoft.com/office/word/2010/wordprocessingShape">
                    <wps:wsp>
                      <wps:cNvSpPr/>
                      <wps:spPr>
                        <a:xfrm>
                          <a:off x="0" y="0"/>
                          <a:ext cx="15008772" cy="10689021"/>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9A43F5" id="Rectangle 5" o:spid="_x0000_s1026" style="position:absolute;margin-left:-82.55pt;margin-top:-129pt;width:1181.8pt;height:841.65pt;z-index:-2516541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" fillcolor="#4472c4 [3204]" strokecolor="#09101d [484]" strokeweight="1pt"/>
            </w:pict>
          </mc:Fallback>
        </mc:AlternateContent>
      </w:r>
    </w:p>
    <w:p w14:paraId="790E9773" w14:textId="77777777" w:rsidR="00306826" w:rsidRDefault="00306826" w:rsidP="00F037DF">
      <w:pPr>
        <w:pStyle w:val="CGPC-elearning"/>
      </w:pPr>
    </w:p>
    <w:p w14:paraId="65B6D4A4" w14:textId="77777777" w:rsidR="00306826" w:rsidRDefault="00306826" w:rsidP="00697A40">
      <w:pPr>
        <w:pStyle w:val="CGPC-elearning"/>
        <w:ind w:firstLine="0"/>
      </w:pPr>
    </w:p>
    <w:p w14:paraId="0B2D0DF1" w14:textId="77777777" w:rsidR="00306826" w:rsidRDefault="00306826" w:rsidP="00F037DF">
      <w:pPr>
        <w:pStyle w:val="CGPC-elearning"/>
      </w:pPr>
    </w:p>
    <w:p w14:paraId="752A12D6" w14:textId="77777777" w:rsidR="00306826" w:rsidRDefault="00306826" w:rsidP="00F037DF">
      <w:pPr>
        <w:pStyle w:val="CGPC-elearning"/>
      </w:pPr>
    </w:p>
    <w:p w14:paraId="645032C9" w14:textId="77777777" w:rsidR="009E2164" w:rsidRDefault="009E2164" w:rsidP="00F037DF">
      <w:pPr>
        <w:pStyle w:val="CGPC-elearning"/>
      </w:pPr>
    </w:p>
    <w:p w14:paraId="37596577" w14:textId="77777777" w:rsidR="00075AFD" w:rsidRDefault="00075AFD" w:rsidP="00F037DF">
      <w:pPr>
        <w:pStyle w:val="CGPC-elearning"/>
      </w:pPr>
    </w:p>
    <w:p w14:paraId="29C36077" w14:textId="4FB0869B" w:rsidR="009E2164" w:rsidRPr="009E2164" w:rsidRDefault="009E2164" w:rsidP="00F75F19">
      <w:pPr>
        <w:pStyle w:val="Titre2"/>
      </w:pPr>
      <w:bookmarkStart w:id="3" w:name="_Toc219902780"/>
      <w:r w:rsidRPr="009E2164">
        <w:t>Des incapacit</w:t>
      </w:r>
      <w:r w:rsidRPr="009E2164">
        <w:t>é</w:t>
      </w:r>
      <w:r w:rsidRPr="009E2164">
        <w:t>s d</w:t>
      </w:r>
      <w:r w:rsidRPr="009E2164">
        <w:t>’</w:t>
      </w:r>
      <w:r w:rsidRPr="009E2164">
        <w:t>exercice des droits, totales ou sp</w:t>
      </w:r>
      <w:r w:rsidRPr="009E2164">
        <w:t>é</w:t>
      </w:r>
      <w:r w:rsidRPr="009E2164">
        <w:t>ciales</w:t>
      </w:r>
      <w:bookmarkEnd w:id="3"/>
    </w:p>
    <w:p w14:paraId="44C188F9" w14:textId="54677AD8" w:rsidR="009E2164" w:rsidRPr="00306826" w:rsidRDefault="00306826" w:rsidP="00306826">
      <w:pPr>
        <w:pStyle w:val="Puce1"/>
        <w:rPr>
          <w:color w:val="2F5496" w:themeColor="accent1" w:themeShade="BF"/>
          <w:sz w:val="44"/>
          <w:szCs w:val="44"/>
        </w:rPr>
      </w:pPr>
      <w:r>
        <w:br w:type="page"/>
      </w:r>
    </w:p>
    <w:p w14:paraId="7A1B22B0" w14:textId="5ED0CDDD" w:rsidR="00E94F23" w:rsidRDefault="009E2164" w:rsidP="001015DF">
      <w:pPr>
        <w:pStyle w:val="CGPC-elearning"/>
      </w:pPr>
      <w:r w:rsidRPr="009E2164">
        <w:lastRenderedPageBreak/>
        <w:t>L’incapacité se définit comme l’état d’une personne qui se trouve privée, par la loi, de la jouissance ou de l’exercice de certains droits. Généralement, l’incapacité d’exercice résulte de l’absence de faculté de discernement d’un individu, due à son âge (mineur) ou à l’altération de ses facultés mentales (majeurs protégés).</w:t>
      </w:r>
    </w:p>
    <w:p w14:paraId="76ED05C2" w14:textId="77777777" w:rsidR="001015DF" w:rsidRDefault="001015DF" w:rsidP="001015DF">
      <w:pPr>
        <w:pStyle w:val="CGPC-elearning"/>
      </w:pPr>
    </w:p>
    <w:p w14:paraId="3D59EDFA" w14:textId="2D36EEA1" w:rsidR="00E94F23" w:rsidRPr="009E2164" w:rsidRDefault="00E94F23" w:rsidP="001015DF">
      <w:pPr>
        <w:pStyle w:val="CGPC-elearning"/>
      </w:pPr>
    </w:p>
    <w:p w14:paraId="280B9E87" w14:textId="27B2037A" w:rsidR="009E2164" w:rsidRDefault="009E2164" w:rsidP="001015DF">
      <w:pPr>
        <w:pStyle w:val="CGPC-elearning"/>
      </w:pPr>
      <w:r w:rsidRPr="009E2164">
        <w:t xml:space="preserve">L’incapacité d’exercice : la personne frappée d’une telle incapacité ne peut pas exercer le droit dont elle a cependant la jouissance. L’incapacité d’exercice peut être générale (incapacité du mineur non émancipé) ou spéciale, c’est-à-dire relative à certains actes (incapacité du majeur en </w:t>
      </w:r>
      <w:r w:rsidR="00C70CD8">
        <w:t xml:space="preserve">tutelle ou </w:t>
      </w:r>
      <w:r w:rsidR="00C112FB">
        <w:t xml:space="preserve">en </w:t>
      </w:r>
      <w:r w:rsidRPr="009E2164">
        <w:t xml:space="preserve">curatelle). Le droit est alors exercé, </w:t>
      </w:r>
      <w:r w:rsidR="004D6D14">
        <w:t xml:space="preserve">dans </w:t>
      </w:r>
      <w:r w:rsidR="00E70731">
        <w:t>premier cas</w:t>
      </w:r>
      <w:r w:rsidR="00E70731" w:rsidRPr="0044654C">
        <w:t xml:space="preserve"> </w:t>
      </w:r>
      <w:r w:rsidRPr="009E2164">
        <w:t>par le représentant légal</w:t>
      </w:r>
      <w:r w:rsidR="00E70731">
        <w:t xml:space="preserve"> (</w:t>
      </w:r>
      <w:r w:rsidR="002215AE">
        <w:t>le tuteur</w:t>
      </w:r>
      <w:r w:rsidR="00E70731">
        <w:t>)</w:t>
      </w:r>
      <w:r w:rsidR="009B323C">
        <w:t>,</w:t>
      </w:r>
      <w:r w:rsidRPr="009E2164">
        <w:t xml:space="preserve"> </w:t>
      </w:r>
      <w:r w:rsidR="00E70731">
        <w:t xml:space="preserve">dans le second </w:t>
      </w:r>
      <w:r w:rsidRPr="009E2164">
        <w:t>par la personne protégée assistée d’un tiers</w:t>
      </w:r>
      <w:r w:rsidR="008B1D4F">
        <w:t xml:space="preserve">, </w:t>
      </w:r>
      <w:r w:rsidR="00E70731">
        <w:t>son</w:t>
      </w:r>
      <w:r w:rsidR="008B1D4F">
        <w:t xml:space="preserve"> curateur</w:t>
      </w:r>
      <w:r w:rsidRPr="009E2164">
        <w:t>.</w:t>
      </w:r>
    </w:p>
    <w:p w14:paraId="733C1BDC" w14:textId="77777777" w:rsidR="00306826" w:rsidRDefault="00306826" w:rsidP="001015DF">
      <w:pPr>
        <w:pStyle w:val="CGPC-elearning"/>
      </w:pPr>
      <w:r>
        <w:br w:type="page"/>
      </w:r>
    </w:p>
    <w:p w14:paraId="641228BF" w14:textId="4CC7DC19" w:rsidR="009E2164" w:rsidRDefault="009966C4" w:rsidP="00306826">
      <w:pPr>
        <w:pStyle w:val="Puce1"/>
        <w:numPr>
          <w:ilvl w:val="0"/>
          <w:numId w:val="0"/>
        </w:numPr>
        <w:ind w:left="11"/>
      </w:pPr>
      <w:r>
        <w:rPr>
          <w:noProof/>
        </w:rPr>
        <w:lastRenderedPageBreak/>
        <mc:AlternateContent>
          <mc:Choice Requires="wps">
            <w:drawing>
              <wp:anchor distT="0" distB="0" distL="114300" distR="114300" simplePos="0" relativeHeight="251658244" behindDoc="1" locked="0" layoutInCell="1" allowOverlap="1" wp14:anchorId="2A53781C" wp14:editId="08F6534D">
                <wp:simplePos x="0" y="0"/>
                <wp:positionH relativeFrom="column">
                  <wp:posOffset>-1048604</wp:posOffset>
                </wp:positionH>
                <wp:positionV relativeFrom="paragraph">
                  <wp:posOffset>-1606769</wp:posOffset>
                </wp:positionV>
                <wp:extent cx="15008772" cy="10720552"/>
                <wp:effectExtent l="0" t="0" r="22225" b="24130"/>
                <wp:wrapNone/>
                <wp:docPr id="1122212283" name="Rectangle 6"/>
                <wp:cNvGraphicFramePr/>
                <a:graphic xmlns:a="http://schemas.openxmlformats.org/drawingml/2006/main">
                  <a:graphicData uri="http://schemas.microsoft.com/office/word/2010/wordprocessingShape">
                    <wps:wsp>
                      <wps:cNvSpPr/>
                      <wps:spPr>
                        <a:xfrm>
                          <a:off x="0" y="0"/>
                          <a:ext cx="15008772" cy="10720552"/>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7C08A1" id="Rectangle 6" o:spid="_x0000_s1026" style="position:absolute;margin-left:-82.55pt;margin-top:-126.5pt;width:1181.8pt;height:844.15pt;z-index:-25165311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" fillcolor="#4472c4 [3204]" strokecolor="#09101d [484]" strokeweight="1pt"/>
            </w:pict>
          </mc:Fallback>
        </mc:AlternateContent>
      </w:r>
    </w:p>
    <w:p w14:paraId="4362483A" w14:textId="77777777" w:rsidR="00306826" w:rsidRDefault="00306826" w:rsidP="00306826">
      <w:pPr>
        <w:pStyle w:val="Puce1"/>
        <w:numPr>
          <w:ilvl w:val="0"/>
          <w:numId w:val="0"/>
        </w:numPr>
        <w:ind w:left="11"/>
      </w:pPr>
    </w:p>
    <w:p w14:paraId="529AF448" w14:textId="77777777" w:rsidR="00306826" w:rsidRDefault="00306826" w:rsidP="00306826">
      <w:pPr>
        <w:pStyle w:val="Puce1"/>
        <w:numPr>
          <w:ilvl w:val="0"/>
          <w:numId w:val="0"/>
        </w:numPr>
        <w:ind w:left="11"/>
      </w:pPr>
    </w:p>
    <w:p w14:paraId="462CEC41" w14:textId="77777777" w:rsidR="00306826" w:rsidRDefault="00306826" w:rsidP="00306826">
      <w:pPr>
        <w:pStyle w:val="Puce1"/>
        <w:numPr>
          <w:ilvl w:val="0"/>
          <w:numId w:val="0"/>
        </w:numPr>
        <w:ind w:left="11"/>
      </w:pPr>
    </w:p>
    <w:p w14:paraId="02F05C7A" w14:textId="77777777" w:rsidR="00306826" w:rsidRDefault="00306826" w:rsidP="00306826">
      <w:pPr>
        <w:pStyle w:val="Puce1"/>
        <w:numPr>
          <w:ilvl w:val="0"/>
          <w:numId w:val="0"/>
        </w:numPr>
        <w:ind w:left="11"/>
      </w:pPr>
    </w:p>
    <w:p w14:paraId="4E5CC398" w14:textId="77777777" w:rsidR="00697A40" w:rsidRDefault="00697A40" w:rsidP="00306826">
      <w:pPr>
        <w:pStyle w:val="Puce1"/>
        <w:numPr>
          <w:ilvl w:val="0"/>
          <w:numId w:val="0"/>
        </w:numPr>
        <w:ind w:left="11"/>
      </w:pPr>
    </w:p>
    <w:p w14:paraId="726D3026" w14:textId="77777777" w:rsidR="00306826" w:rsidRDefault="00306826" w:rsidP="00306826">
      <w:pPr>
        <w:pStyle w:val="Puce1"/>
        <w:numPr>
          <w:ilvl w:val="0"/>
          <w:numId w:val="0"/>
        </w:numPr>
        <w:ind w:left="11"/>
      </w:pPr>
    </w:p>
    <w:p w14:paraId="55A783A6" w14:textId="36568C6E" w:rsidR="008A0A55" w:rsidRPr="009E2164" w:rsidRDefault="008A0A55" w:rsidP="00585D56">
      <w:pPr>
        <w:pStyle w:val="Puce1"/>
        <w:numPr>
          <w:ilvl w:val="0"/>
          <w:numId w:val="0"/>
        </w:numPr>
      </w:pPr>
    </w:p>
    <w:p w14:paraId="43E4D950" w14:textId="2241C1FE" w:rsidR="009E2164" w:rsidRPr="009E2164" w:rsidRDefault="009E2164" w:rsidP="00F75F19">
      <w:pPr>
        <w:pStyle w:val="Titre2"/>
      </w:pPr>
      <w:bookmarkStart w:id="4" w:name="_Toc219902781"/>
      <w:r w:rsidRPr="009E2164">
        <w:t>Des incapacit</w:t>
      </w:r>
      <w:r w:rsidRPr="009E2164">
        <w:t>é</w:t>
      </w:r>
      <w:r w:rsidRPr="009E2164">
        <w:t>s sp</w:t>
      </w:r>
      <w:r w:rsidRPr="009E2164">
        <w:t>é</w:t>
      </w:r>
      <w:r w:rsidRPr="009E2164">
        <w:t>ciales de jouissance des droits</w:t>
      </w:r>
      <w:bookmarkEnd w:id="4"/>
    </w:p>
    <w:p w14:paraId="06FAE33C" w14:textId="3A09F743" w:rsidR="00C464D2" w:rsidRPr="00306826" w:rsidRDefault="00306826" w:rsidP="00306826">
      <w:pPr>
        <w:pStyle w:val="Puce1"/>
        <w:rPr>
          <w:color w:val="2F5496" w:themeColor="accent1" w:themeShade="BF"/>
          <w:sz w:val="44"/>
          <w:szCs w:val="44"/>
        </w:rPr>
      </w:pPr>
      <w:r>
        <w:br w:type="page"/>
      </w:r>
    </w:p>
    <w:p w14:paraId="3D719A38" w14:textId="77D57BEA" w:rsidR="009E2164" w:rsidRDefault="009E2164" w:rsidP="001015DF">
      <w:pPr>
        <w:pStyle w:val="CGPC-elearning"/>
      </w:pPr>
      <w:r w:rsidRPr="009E2164">
        <w:lastRenderedPageBreak/>
        <w:t>Il existe une incapacité de jouissance, plus rare, spéciale, qui ne s’applique qu’à certains droits dans certaines circonstances.</w:t>
      </w:r>
    </w:p>
    <w:p w14:paraId="73A078B1" w14:textId="475554DD" w:rsidR="009749A9" w:rsidRPr="009E2164" w:rsidRDefault="009749A9" w:rsidP="001015DF">
      <w:pPr>
        <w:pStyle w:val="CGPC-elearning"/>
      </w:pPr>
    </w:p>
    <w:p w14:paraId="25B5795F" w14:textId="636C9AFF" w:rsidR="00016656" w:rsidRDefault="009E2164" w:rsidP="001015DF">
      <w:pPr>
        <w:pStyle w:val="CGPC-elearning"/>
      </w:pPr>
      <w:r w:rsidRPr="009E2164">
        <w:t>La personne frappée d’une telle incapacité ne peut détenir dans son patrimoine un droit déterminé. Cette incapacité ne peut pas être générale. Elle ne peut être que spéciale, et ne s’appliquer donc qu’à certains droits (exemple : incapacité du mineur qui ne peut pas faire de donation).</w:t>
      </w:r>
    </w:p>
    <w:p w14:paraId="11A24F6D" w14:textId="27D70B75" w:rsidR="00D816ED" w:rsidRDefault="00D816ED" w:rsidP="001015DF">
      <w:pPr>
        <w:pStyle w:val="CGPC-elearning"/>
      </w:pPr>
    </w:p>
    <w:p w14:paraId="4A362D1C" w14:textId="0658541E" w:rsidR="009E2164" w:rsidRDefault="009E2164" w:rsidP="001015DF">
      <w:pPr>
        <w:pStyle w:val="CGPC-elearning"/>
      </w:pPr>
      <w:r w:rsidRPr="009E2164">
        <w:t>Il peut également s’agir de l’incapacité de jouissance de recevoir à titre gratuit. Ne peuvent ainsi bénéficier d’une libéralité, c’est-à-dire d’une donation ou d’un legs (disposition testamentaire</w:t>
      </w:r>
      <w:r w:rsidR="00790ED4">
        <w:t>)</w:t>
      </w:r>
      <w:r w:rsidR="00312B5A">
        <w:t>,</w:t>
      </w:r>
      <w:r w:rsidR="001A1DD6">
        <w:t xml:space="preserve"> </w:t>
      </w:r>
      <w:r w:rsidR="00A74C20">
        <w:t>s’ils ont</w:t>
      </w:r>
      <w:r w:rsidRPr="009E2164">
        <w:t xml:space="preserve"> soigné ou été en relation d’affaires avec la personne protégée : les professionnels de santé, les personnels de structures d’hébergement recevant des enfants, des personnes âgées ou handicapées, les salariés accomplissant des services à la personne</w:t>
      </w:r>
      <w:r w:rsidR="00C00C4D">
        <w:t xml:space="preserve"> et</w:t>
      </w:r>
      <w:r w:rsidRPr="009E2164">
        <w:t xml:space="preserve"> les mandataires judiciaires à la protection des majeurs</w:t>
      </w:r>
      <w:r w:rsidR="00C00C4D">
        <w:t>.</w:t>
      </w:r>
    </w:p>
    <w:p w14:paraId="059FBC26" w14:textId="77777777" w:rsidR="00306826" w:rsidRDefault="00306826" w:rsidP="00306826">
      <w:pPr>
        <w:pStyle w:val="Puce1"/>
      </w:pPr>
      <w:r>
        <w:br w:type="page"/>
      </w:r>
    </w:p>
    <w:p w14:paraId="0DC980A1" w14:textId="7048F0AA" w:rsidR="009E2164" w:rsidRDefault="009966C4" w:rsidP="00306826">
      <w:pPr>
        <w:pStyle w:val="Puce1"/>
        <w:numPr>
          <w:ilvl w:val="0"/>
          <w:numId w:val="0"/>
        </w:numPr>
        <w:ind w:left="11"/>
      </w:pPr>
      <w:r>
        <w:rPr>
          <w:noProof/>
        </w:rPr>
        <w:lastRenderedPageBreak/>
        <mc:AlternateContent>
          <mc:Choice Requires="wps">
            <w:drawing>
              <wp:anchor distT="0" distB="0" distL="114300" distR="114300" simplePos="0" relativeHeight="251658245" behindDoc="1" locked="0" layoutInCell="1" allowOverlap="1" wp14:anchorId="3945AA09" wp14:editId="6CE65C34">
                <wp:simplePos x="0" y="0"/>
                <wp:positionH relativeFrom="column">
                  <wp:posOffset>-1048604</wp:posOffset>
                </wp:positionH>
                <wp:positionV relativeFrom="paragraph">
                  <wp:posOffset>-1638300</wp:posOffset>
                </wp:positionV>
                <wp:extent cx="15008772" cy="10625959"/>
                <wp:effectExtent l="0" t="0" r="22225" b="23495"/>
                <wp:wrapNone/>
                <wp:docPr id="44199398" name="Rectangle 7"/>
                <wp:cNvGraphicFramePr/>
                <a:graphic xmlns:a="http://schemas.openxmlformats.org/drawingml/2006/main">
                  <a:graphicData uri="http://schemas.microsoft.com/office/word/2010/wordprocessingShape">
                    <wps:wsp>
                      <wps:cNvSpPr/>
                      <wps:spPr>
                        <a:xfrm>
                          <a:off x="0" y="0"/>
                          <a:ext cx="15008772" cy="10625959"/>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5E4C9F" id="Rectangle 7" o:spid="_x0000_s1026" style="position:absolute;margin-left:-82.55pt;margin-top:-129pt;width:1181.8pt;height:836.7pt;z-index:-25165209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" fillcolor="#4472c4 [3204]" strokecolor="#09101d [484]" strokeweight="1pt"/>
            </w:pict>
          </mc:Fallback>
        </mc:AlternateContent>
      </w:r>
    </w:p>
    <w:p w14:paraId="41B7A397" w14:textId="77777777" w:rsidR="00306826" w:rsidRDefault="00306826" w:rsidP="00306826">
      <w:pPr>
        <w:pStyle w:val="Puce1"/>
        <w:numPr>
          <w:ilvl w:val="0"/>
          <w:numId w:val="0"/>
        </w:numPr>
        <w:ind w:left="11"/>
      </w:pPr>
    </w:p>
    <w:p w14:paraId="02F7DEFF" w14:textId="77777777" w:rsidR="00306826" w:rsidRDefault="00306826" w:rsidP="00306826">
      <w:pPr>
        <w:pStyle w:val="Puce1"/>
        <w:numPr>
          <w:ilvl w:val="0"/>
          <w:numId w:val="0"/>
        </w:numPr>
        <w:ind w:left="11"/>
      </w:pPr>
    </w:p>
    <w:p w14:paraId="3BFBB2B9" w14:textId="77777777" w:rsidR="00306826" w:rsidRDefault="00306826" w:rsidP="00306826">
      <w:pPr>
        <w:pStyle w:val="Puce1"/>
        <w:numPr>
          <w:ilvl w:val="0"/>
          <w:numId w:val="0"/>
        </w:numPr>
        <w:ind w:left="11"/>
      </w:pPr>
    </w:p>
    <w:p w14:paraId="353CC2D6" w14:textId="77777777" w:rsidR="00306826" w:rsidRDefault="00306826" w:rsidP="00306826">
      <w:pPr>
        <w:pStyle w:val="Puce1"/>
        <w:numPr>
          <w:ilvl w:val="0"/>
          <w:numId w:val="0"/>
        </w:numPr>
        <w:ind w:left="11"/>
      </w:pPr>
    </w:p>
    <w:p w14:paraId="0BC0713E" w14:textId="77777777" w:rsidR="00306826" w:rsidRDefault="00306826" w:rsidP="00306826">
      <w:pPr>
        <w:pStyle w:val="Puce1"/>
        <w:numPr>
          <w:ilvl w:val="0"/>
          <w:numId w:val="0"/>
        </w:numPr>
        <w:ind w:left="11"/>
      </w:pPr>
    </w:p>
    <w:p w14:paraId="5465F819" w14:textId="77777777" w:rsidR="00306826" w:rsidRDefault="00306826" w:rsidP="00306826">
      <w:pPr>
        <w:pStyle w:val="Puce1"/>
        <w:numPr>
          <w:ilvl w:val="0"/>
          <w:numId w:val="0"/>
        </w:numPr>
        <w:ind w:left="11"/>
      </w:pPr>
    </w:p>
    <w:p w14:paraId="7E41F91F" w14:textId="77777777" w:rsidR="00306826" w:rsidRDefault="00306826" w:rsidP="00306826">
      <w:pPr>
        <w:pStyle w:val="Puce1"/>
        <w:numPr>
          <w:ilvl w:val="0"/>
          <w:numId w:val="0"/>
        </w:numPr>
        <w:ind w:left="11"/>
      </w:pPr>
    </w:p>
    <w:p w14:paraId="2DC0CC4E" w14:textId="77777777" w:rsidR="00306826" w:rsidRDefault="00306826" w:rsidP="00306826">
      <w:pPr>
        <w:pStyle w:val="Puce1"/>
        <w:numPr>
          <w:ilvl w:val="0"/>
          <w:numId w:val="0"/>
        </w:numPr>
        <w:ind w:left="11"/>
      </w:pPr>
    </w:p>
    <w:p w14:paraId="50BD1F42" w14:textId="07DAEB18" w:rsidR="009E2164" w:rsidRPr="009E2164" w:rsidRDefault="009E2164" w:rsidP="00F75F19">
      <w:pPr>
        <w:pStyle w:val="Titre2"/>
      </w:pPr>
      <w:bookmarkStart w:id="5" w:name="_Toc219902782"/>
      <w:r w:rsidRPr="009E2164">
        <w:t xml:space="preserve">Des mineurs </w:t>
      </w:r>
      <w:r w:rsidRPr="009E2164">
        <w:t>é</w:t>
      </w:r>
      <w:r w:rsidRPr="009E2164">
        <w:t>mancip</w:t>
      </w:r>
      <w:r w:rsidRPr="009E2164">
        <w:t>é</w:t>
      </w:r>
      <w:r w:rsidRPr="009E2164">
        <w:t xml:space="preserve">s </w:t>
      </w:r>
      <w:r w:rsidR="003A42B7">
        <w:t>prot</w:t>
      </w:r>
      <w:r w:rsidR="003A42B7">
        <w:t>é</w:t>
      </w:r>
      <w:r w:rsidR="003A42B7">
        <w:t>g</w:t>
      </w:r>
      <w:r w:rsidR="003A42B7">
        <w:t>é</w:t>
      </w:r>
      <w:r w:rsidR="003A42B7">
        <w:t xml:space="preserve">s </w:t>
      </w:r>
      <w:r w:rsidRPr="009E2164">
        <w:t xml:space="preserve">et des mineurs non </w:t>
      </w:r>
      <w:r w:rsidRPr="009E2164">
        <w:t>é</w:t>
      </w:r>
      <w:r w:rsidRPr="009E2164">
        <w:t>mancip</w:t>
      </w:r>
      <w:r w:rsidRPr="009E2164">
        <w:t>é</w:t>
      </w:r>
      <w:r w:rsidRPr="009E2164">
        <w:t>s, sous autorit</w:t>
      </w:r>
      <w:r w:rsidRPr="009E2164">
        <w:t>é</w:t>
      </w:r>
      <w:r w:rsidRPr="009E2164">
        <w:t xml:space="preserve"> parentale</w:t>
      </w:r>
      <w:bookmarkEnd w:id="5"/>
    </w:p>
    <w:p w14:paraId="46AD77D4" w14:textId="2ACD7660" w:rsidR="009E2164" w:rsidRPr="00306826" w:rsidRDefault="00306826" w:rsidP="00306826">
      <w:pPr>
        <w:pStyle w:val="Puce1"/>
        <w:rPr>
          <w:color w:val="2F5496" w:themeColor="accent1" w:themeShade="BF"/>
          <w:sz w:val="44"/>
          <w:szCs w:val="44"/>
        </w:rPr>
      </w:pPr>
      <w:r>
        <w:br w:type="page"/>
      </w:r>
    </w:p>
    <w:p w14:paraId="737A5D5A" w14:textId="7FA1D84C" w:rsidR="009E2164" w:rsidRDefault="009E2164" w:rsidP="00F037DF">
      <w:pPr>
        <w:pStyle w:val="CGPC-elearning"/>
      </w:pPr>
      <w:r w:rsidRPr="009E2164">
        <w:lastRenderedPageBreak/>
        <w:t>Le mineur est une personne qui n’a pas encore atteint l’âge de la majorité légale, c’est-à-dire 18 ans accomplis.</w:t>
      </w:r>
    </w:p>
    <w:p w14:paraId="3DBA811E" w14:textId="20BCE067" w:rsidR="00C464D2" w:rsidRPr="009E2164" w:rsidRDefault="00C464D2" w:rsidP="00F037DF">
      <w:pPr>
        <w:pStyle w:val="CGPC-elearning"/>
      </w:pPr>
    </w:p>
    <w:p w14:paraId="385C3D82" w14:textId="0DCB67FA" w:rsidR="009E2164" w:rsidRPr="009E2164" w:rsidRDefault="009E2164" w:rsidP="00F037DF">
      <w:pPr>
        <w:pStyle w:val="CGPC-elearning"/>
      </w:pPr>
      <w:r w:rsidRPr="009E2164">
        <w:t>Un mineur non émancipé est frappé d’une incapacité d’exercice. Il est soumis à l’administration légale de ses parents exerçant l’autorité parentale qui le représentent dans l’accomplissement des actes relatifs à son patrimoine.</w:t>
      </w:r>
    </w:p>
    <w:p w14:paraId="5A0ED1FC" w14:textId="2A4FAEAB" w:rsidR="00075AFD" w:rsidRPr="009F059E" w:rsidRDefault="00075AFD" w:rsidP="00585D56">
      <w:pPr>
        <w:pStyle w:val="Puce1"/>
        <w:numPr>
          <w:ilvl w:val="0"/>
          <w:numId w:val="0"/>
        </w:numPr>
      </w:pPr>
    </w:p>
    <w:p w14:paraId="45B068C9" w14:textId="2D346246" w:rsidR="009E2164" w:rsidRPr="009510E4" w:rsidRDefault="009E2164" w:rsidP="007D232C">
      <w:pPr>
        <w:pStyle w:val="Titre3"/>
      </w:pPr>
      <w:bookmarkStart w:id="6" w:name="_Toc219902783"/>
      <w:r w:rsidRPr="009510E4">
        <w:t>L</w:t>
      </w:r>
      <w:r w:rsidRPr="009510E4">
        <w:t>’é</w:t>
      </w:r>
      <w:r w:rsidRPr="009510E4">
        <w:t>mancipation du mineur</w:t>
      </w:r>
      <w:bookmarkEnd w:id="6"/>
      <w:r w:rsidR="00C464D2">
        <w:br/>
      </w:r>
    </w:p>
    <w:p w14:paraId="1BB0C894" w14:textId="6F5ECB5D" w:rsidR="009E2164" w:rsidRDefault="009E2164" w:rsidP="00F037DF">
      <w:pPr>
        <w:pStyle w:val="CGPC-elearning"/>
      </w:pPr>
      <w:r w:rsidRPr="009E2164">
        <w:t>L’émancipation peut être demandée auprès du juge des tutelles par les deux parents, ou par un seul des deux parents en cas de désaccord ou si un seul d’entre eux possède l’autorité parentale. Dans certains cas (tutelle), elle peut être demandée par le conseil de famille.</w:t>
      </w:r>
    </w:p>
    <w:p w14:paraId="01A95542" w14:textId="03836AFD" w:rsidR="00366BFB" w:rsidRPr="009E2164" w:rsidRDefault="00366BFB" w:rsidP="00F037DF">
      <w:pPr>
        <w:pStyle w:val="CGPC-elearning"/>
      </w:pPr>
    </w:p>
    <w:p w14:paraId="680B9C45" w14:textId="59A94425" w:rsidR="009E2164" w:rsidRDefault="009E2164" w:rsidP="00F037DF">
      <w:pPr>
        <w:pStyle w:val="CGPC-elearning"/>
      </w:pPr>
      <w:r w:rsidRPr="009E2164">
        <w:t>Rappelons que le mariage d’un mineur est par principe interdit mais peut être autorisé sur décision du procureur de la République pour motifs graves (ex : mineure enceinte) et avec l’accord des parents (sauf certains cas). Une fois le mariage prononcé, le mineur est émancipé de plein droit.</w:t>
      </w:r>
    </w:p>
    <w:p w14:paraId="081BBB35" w14:textId="7B0077DA" w:rsidR="00366BFB" w:rsidRPr="009E2164" w:rsidRDefault="00366BFB" w:rsidP="00F037DF">
      <w:pPr>
        <w:pStyle w:val="CGPC-elearning"/>
      </w:pPr>
    </w:p>
    <w:p w14:paraId="20770059" w14:textId="14B1FCA5" w:rsidR="009E2164" w:rsidRDefault="009E2164" w:rsidP="00F037DF">
      <w:pPr>
        <w:pStyle w:val="CGPC-elearning"/>
      </w:pPr>
      <w:r w:rsidRPr="009E2164">
        <w:t>Un mineur émancipé ne peut pas être commerçant, sauf décision judiciaire contraire.</w:t>
      </w:r>
      <w:r w:rsidRPr="009E2164">
        <w:br/>
        <w:t>L’émancipation d’un mineur signifie que le mineur se trouve assimilé à un majeur et cesse donc d’être soumis à l’autorité de ses parents. Afin de vérifier l’émancipation du mineur, la banque doit, au moment d’une demande d’ouverture de compte, demander une preuve.</w:t>
      </w:r>
    </w:p>
    <w:p w14:paraId="3B789190" w14:textId="46D287FD" w:rsidR="001651E2" w:rsidRPr="009E2164" w:rsidRDefault="001651E2" w:rsidP="00F037DF">
      <w:pPr>
        <w:pStyle w:val="CGPC-elearning"/>
      </w:pPr>
    </w:p>
    <w:p w14:paraId="105524C9" w14:textId="17056E58" w:rsidR="009E2164" w:rsidRDefault="009E2164" w:rsidP="00F037DF">
      <w:pPr>
        <w:pStyle w:val="CGPC-elearning"/>
      </w:pPr>
      <w:r w:rsidRPr="00306826">
        <w:rPr>
          <w:noProof/>
        </w:rPr>
        <w:drawing>
          <wp:inline distT="0" distB="0" distL="0" distR="0" wp14:anchorId="24659EE2" wp14:editId="77D2C964">
            <wp:extent cx="228600" cy="149225"/>
            <wp:effectExtent l="0" t="0" r="0" b="3175"/>
            <wp:docPr id="481718710" name="Image 3" descr="Une image contenant Graphique, graphisme, clipart,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8600" cy="149225"/>
                    </a:xfrm>
                    <a:prstGeom prst="rect">
                      <a:avLst/>
                    </a:prstGeom>
                  </pic:spPr>
                </pic:pic>
              </a:graphicData>
            </a:graphic>
          </wp:inline>
        </w:drawing>
      </w:r>
      <w:r w:rsidRPr="009E2164">
        <w:t>Exemple : si l’émancipation résulte du mariage, elle réclame le livret de famille justifiant le mariage ; dans les autres cas, elle vérifie l’émancipation du mineur à l’aide de la déclaration d’émancipation délivrée par le greffier du juge des tutelles.</w:t>
      </w:r>
    </w:p>
    <w:p w14:paraId="6EF470A6" w14:textId="55DFE92B" w:rsidR="00366BFB" w:rsidRDefault="00366BFB" w:rsidP="00585D56">
      <w:pPr>
        <w:pStyle w:val="Puce1"/>
        <w:numPr>
          <w:ilvl w:val="0"/>
          <w:numId w:val="0"/>
        </w:numPr>
      </w:pPr>
    </w:p>
    <w:p w14:paraId="501CADA7" w14:textId="71EBBE8D" w:rsidR="002B373A" w:rsidRPr="009E2164" w:rsidRDefault="002B373A" w:rsidP="00585D56">
      <w:pPr>
        <w:pStyle w:val="Puce1"/>
        <w:numPr>
          <w:ilvl w:val="0"/>
          <w:numId w:val="0"/>
        </w:numPr>
      </w:pPr>
    </w:p>
    <w:p w14:paraId="2D70ED51" w14:textId="2CEB6CA2" w:rsidR="009E2164" w:rsidRPr="00936356" w:rsidRDefault="009E2164" w:rsidP="007D232C">
      <w:pPr>
        <w:pStyle w:val="Titre3"/>
      </w:pPr>
      <w:bookmarkStart w:id="7" w:name="_Toc219902784"/>
      <w:r w:rsidRPr="00936356">
        <w:t>L</w:t>
      </w:r>
      <w:r w:rsidRPr="00936356">
        <w:t>’</w:t>
      </w:r>
      <w:r w:rsidRPr="00936356">
        <w:t>autorit</w:t>
      </w:r>
      <w:r w:rsidRPr="00936356">
        <w:t>é</w:t>
      </w:r>
      <w:r w:rsidRPr="00936356">
        <w:t xml:space="preserve"> parentale</w:t>
      </w:r>
      <w:bookmarkEnd w:id="7"/>
    </w:p>
    <w:p w14:paraId="1431A0F9" w14:textId="1348DB62" w:rsidR="00C2397C" w:rsidRDefault="00C2397C" w:rsidP="00F037DF">
      <w:pPr>
        <w:pStyle w:val="CGPC-elearning"/>
      </w:pPr>
    </w:p>
    <w:p w14:paraId="604CFC0A" w14:textId="2DBB24C9" w:rsidR="009E2164" w:rsidRDefault="009E2164" w:rsidP="00F037DF">
      <w:pPr>
        <w:pStyle w:val="CGPC-elearning"/>
      </w:pPr>
      <w:r w:rsidRPr="00E54B03">
        <w:t>L’autorité parentale est définie par le Code civil comme un ensemble de droits et de devoirs ayant pour finalité l’intérêt de l’enfant.</w:t>
      </w:r>
    </w:p>
    <w:p w14:paraId="482E7A04" w14:textId="07885F0B" w:rsidR="00EA0271" w:rsidRPr="00E54B03" w:rsidRDefault="00EA0271" w:rsidP="00F037DF">
      <w:pPr>
        <w:pStyle w:val="CGPC-elearning"/>
      </w:pPr>
    </w:p>
    <w:p w14:paraId="046DEDA5" w14:textId="45A21FC6" w:rsidR="009E2164" w:rsidRDefault="009E2164" w:rsidP="00F037DF">
      <w:pPr>
        <w:pStyle w:val="CGPC-elearning"/>
      </w:pPr>
      <w:r w:rsidRPr="00E54B03">
        <w:t>Elle appartient aux parents jusqu’à la majorité ou l’émancipation de l’enfant pour le protéger dans sa sécurité, sa santé et sa moralité, pour assurer son éducation et permettre son développement, dans le respect dû à sa personne. Les parents associent l’enfant aux décisions le concernant, selon son âge et son degré de maturité.</w:t>
      </w:r>
    </w:p>
    <w:p w14:paraId="6F047248" w14:textId="781F92D1" w:rsidR="00EA0271" w:rsidRPr="00E54B03" w:rsidRDefault="00EA0271" w:rsidP="00F037DF">
      <w:pPr>
        <w:pStyle w:val="CGPC-elearning"/>
      </w:pPr>
    </w:p>
    <w:p w14:paraId="08427689" w14:textId="21BC5385" w:rsidR="009E2164" w:rsidRPr="00E54B03" w:rsidRDefault="009E2164" w:rsidP="00F037DF">
      <w:pPr>
        <w:pStyle w:val="CGPC-elearning"/>
      </w:pPr>
      <w:r w:rsidRPr="00E54B03">
        <w:t>L’autorité parentale concerne tout aussi bien la personne du mineur que ses biens. La gestion des biens des mineurs appartient aux parents exerçant l’autorité légale. Ces derniers détiennent l’administration légale (pouvoir d’accomplir les actes pour le compte du mineur) et disposent du droit de jouissance légale (usufruit accordé par la loi aux père et/ou mère sur les biens de leur enfant jusqu’à ce qu’il ait 16 ans accomplis).</w:t>
      </w:r>
    </w:p>
    <w:p w14:paraId="50DCCE30" w14:textId="77777777" w:rsidR="00C92E8B" w:rsidRDefault="009E2164" w:rsidP="00C92E8B">
      <w:pPr>
        <w:pStyle w:val="Puce1"/>
        <w:rPr>
          <w:sz w:val="28"/>
        </w:rPr>
      </w:pPr>
      <w:r>
        <w:br w:type="page"/>
      </w:r>
    </w:p>
    <w:p w14:paraId="46AE2488" w14:textId="3A183419" w:rsidR="009E2164" w:rsidRDefault="009966C4" w:rsidP="00F037DF">
      <w:pPr>
        <w:pStyle w:val="CGPC-elearning"/>
      </w:pPr>
      <w:r>
        <w:rPr>
          <w:noProof/>
        </w:rPr>
        <w:lastRenderedPageBreak/>
        <mc:AlternateContent>
          <mc:Choice Requires="wps">
            <w:drawing>
              <wp:anchor distT="0" distB="0" distL="114300" distR="114300" simplePos="0" relativeHeight="251658246" behindDoc="1" locked="0" layoutInCell="1" allowOverlap="1" wp14:anchorId="4D937D85" wp14:editId="49F64D0A">
                <wp:simplePos x="0" y="0"/>
                <wp:positionH relativeFrom="page">
                  <wp:align>left</wp:align>
                </wp:positionH>
                <wp:positionV relativeFrom="paragraph">
                  <wp:posOffset>-1600200</wp:posOffset>
                </wp:positionV>
                <wp:extent cx="15153640" cy="10657490"/>
                <wp:effectExtent l="0" t="0" r="10160" b="10795"/>
                <wp:wrapNone/>
                <wp:docPr id="985529785" name="Rectangle 8"/>
                <wp:cNvGraphicFramePr/>
                <a:graphic xmlns:a="http://schemas.openxmlformats.org/drawingml/2006/main">
                  <a:graphicData uri="http://schemas.microsoft.com/office/word/2010/wordprocessingShape">
                    <wps:wsp>
                      <wps:cNvSpPr/>
                      <wps:spPr>
                        <a:xfrm>
                          <a:off x="0" y="0"/>
                          <a:ext cx="15153640" cy="10657490"/>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DDF1F0" id="Rectangle 8" o:spid="_x0000_s1026" style="position:absolute;margin-left:0;margin-top:-126pt;width:1193.2pt;height:839.15pt;z-index:-251651069;visibility:visible;mso-wrap-style:square;mso-width-percent:0;mso-wrap-distance-left:9pt;mso-wrap-distance-top:0;mso-wrap-distance-right:9pt;mso-wrap-distance-bottom:0;mso-position-horizontal:lef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" fillcolor="#4472c4 [3204]" strokecolor="#09101d [484]" strokeweight="1pt">
                <w10:wrap anchorx="page"/>
              </v:rect>
            </w:pict>
          </mc:Fallback>
        </mc:AlternateContent>
      </w:r>
    </w:p>
    <w:p w14:paraId="3EF3BE34" w14:textId="77777777" w:rsidR="00C92E8B" w:rsidRDefault="00C92E8B" w:rsidP="00F037DF">
      <w:pPr>
        <w:pStyle w:val="CGPC-elearning"/>
      </w:pPr>
    </w:p>
    <w:p w14:paraId="22EBED86" w14:textId="77777777" w:rsidR="00C92E8B" w:rsidRDefault="00C92E8B" w:rsidP="00F037DF">
      <w:pPr>
        <w:pStyle w:val="CGPC-elearning"/>
      </w:pPr>
    </w:p>
    <w:p w14:paraId="71284129" w14:textId="77777777" w:rsidR="00C92E8B" w:rsidRDefault="00C92E8B" w:rsidP="00F037DF">
      <w:pPr>
        <w:pStyle w:val="CGPC-elearning"/>
      </w:pPr>
    </w:p>
    <w:p w14:paraId="42EF6A07" w14:textId="77777777" w:rsidR="00C92E8B" w:rsidRDefault="00C92E8B" w:rsidP="00F037DF">
      <w:pPr>
        <w:pStyle w:val="CGPC-elearning"/>
      </w:pPr>
    </w:p>
    <w:p w14:paraId="759FF5C8" w14:textId="06FB0CBA" w:rsidR="009E2164" w:rsidRDefault="009E2164" w:rsidP="00F037DF">
      <w:pPr>
        <w:pStyle w:val="CGPC-elearning"/>
      </w:pPr>
    </w:p>
    <w:p w14:paraId="78CA23F5" w14:textId="5964B8C5" w:rsidR="009E2164" w:rsidRPr="009E2164" w:rsidRDefault="009E2164" w:rsidP="00F75F19">
      <w:pPr>
        <w:pStyle w:val="Titre2"/>
      </w:pPr>
      <w:bookmarkStart w:id="8" w:name="_Toc219902785"/>
      <w:r w:rsidRPr="009E2164">
        <w:t>La notion de protection du majeur vuln</w:t>
      </w:r>
      <w:r w:rsidRPr="009E2164">
        <w:t>é</w:t>
      </w:r>
      <w:r w:rsidRPr="009E2164">
        <w:t>rable</w:t>
      </w:r>
      <w:bookmarkEnd w:id="8"/>
    </w:p>
    <w:p w14:paraId="42F8AF2A" w14:textId="3BFDDF11" w:rsidR="009E2164" w:rsidRPr="00C92E8B" w:rsidRDefault="00C92E8B" w:rsidP="00C92E8B">
      <w:pPr>
        <w:pStyle w:val="Puce1"/>
        <w:rPr>
          <w:color w:val="2F5496" w:themeColor="accent1" w:themeShade="BF"/>
          <w:sz w:val="44"/>
          <w:szCs w:val="44"/>
        </w:rPr>
      </w:pPr>
      <w:r>
        <w:br w:type="page"/>
      </w:r>
    </w:p>
    <w:p w14:paraId="72BD252D" w14:textId="472591EB" w:rsidR="00F3180A" w:rsidRDefault="00F3180A" w:rsidP="00F037DF">
      <w:pPr>
        <w:pStyle w:val="CGPC-elearning"/>
      </w:pPr>
    </w:p>
    <w:p w14:paraId="7DD26510" w14:textId="05E3749F" w:rsidR="009E2164" w:rsidRDefault="009E2164" w:rsidP="00F037DF">
      <w:pPr>
        <w:pStyle w:val="CGPC-elearning"/>
      </w:pPr>
      <w:r w:rsidRPr="009E2164">
        <w:t>La maladie, le handicap</w:t>
      </w:r>
      <w:r w:rsidR="004715DC">
        <w:t xml:space="preserve"> sévère</w:t>
      </w:r>
      <w:r w:rsidR="007301C7">
        <w:t xml:space="preserve"> </w:t>
      </w:r>
      <w:r w:rsidR="000C0D02">
        <w:t>ou</w:t>
      </w:r>
      <w:r w:rsidRPr="009E2164">
        <w:t xml:space="preserve"> l’accident peuvent altérer les facultés d’une personne et la rendre incapable de défendre ses intérêts. </w:t>
      </w:r>
      <w:r w:rsidR="007301C7">
        <w:t>Cette personne</w:t>
      </w:r>
      <w:r w:rsidRPr="009E2164">
        <w:t xml:space="preserve"> est alors “vulnérable”.</w:t>
      </w:r>
    </w:p>
    <w:p w14:paraId="416E4DE6" w14:textId="75B447EB" w:rsidR="007403B7" w:rsidRPr="009E2164" w:rsidRDefault="007403B7" w:rsidP="00F037DF">
      <w:pPr>
        <w:pStyle w:val="CGPC-elearning"/>
      </w:pPr>
    </w:p>
    <w:p w14:paraId="0B7C08C8" w14:textId="45C1CDDF" w:rsidR="009E2164" w:rsidRDefault="009E2164" w:rsidP="00F037DF">
      <w:pPr>
        <w:pStyle w:val="CGPC-elearning"/>
      </w:pPr>
      <w:r w:rsidRPr="009E2164">
        <w:t>Le juge des tutelles peut décider d’une mesure de protection juridique (tutelle, curatelle…)</w:t>
      </w:r>
      <w:r w:rsidR="005A4B8C">
        <w:t xml:space="preserve"> en faveur de cette personne</w:t>
      </w:r>
      <w:r w:rsidR="00E82453">
        <w:t>,</w:t>
      </w:r>
      <w:r w:rsidRPr="009E2164">
        <w:t xml:space="preserve"> par laquelle une autre personne veille à préserver ses intérêts.</w:t>
      </w:r>
    </w:p>
    <w:p w14:paraId="40111588" w14:textId="2E4A2CFB" w:rsidR="007403B7" w:rsidRPr="009E2164" w:rsidRDefault="007403B7" w:rsidP="00F037DF">
      <w:pPr>
        <w:pStyle w:val="CGPC-elearning"/>
      </w:pPr>
    </w:p>
    <w:p w14:paraId="30699EC6" w14:textId="5B861F0E" w:rsidR="009E2164" w:rsidRDefault="009E2164" w:rsidP="00F037DF">
      <w:pPr>
        <w:pStyle w:val="CGPC-elearning"/>
      </w:pPr>
      <w:r w:rsidRPr="009E2164">
        <w:t>La protection doit être la moins contraignante possible, et en priorité être exercée par la famille. Elle doit être distinguée des situations dans lesquelles une personne jouit encore de ses facultés mais se trouve en grande difficulté sociale ; ce sont alors d’autres types de mesures qui ont vocation à s’appliquer.</w:t>
      </w:r>
    </w:p>
    <w:p w14:paraId="145936A1" w14:textId="4230B30E" w:rsidR="007403B7" w:rsidRPr="009E2164" w:rsidRDefault="007403B7" w:rsidP="00F037DF">
      <w:pPr>
        <w:pStyle w:val="CGPC-elearning"/>
      </w:pPr>
    </w:p>
    <w:p w14:paraId="5EFCDBA8" w14:textId="7B727E5C" w:rsidR="009E2164" w:rsidRDefault="009E2164" w:rsidP="00F037DF">
      <w:pPr>
        <w:pStyle w:val="CGPC-elearning"/>
      </w:pPr>
      <w:r w:rsidRPr="009E2164">
        <w:t>La demande est adressée au juge des tutelles du tribunal judiciaire dont dépend le lieu de résidence du majeur à protéger.</w:t>
      </w:r>
    </w:p>
    <w:p w14:paraId="437D75CC" w14:textId="28C1648F" w:rsidR="007403B7" w:rsidRPr="009E2164" w:rsidRDefault="007403B7" w:rsidP="00F037DF">
      <w:pPr>
        <w:pStyle w:val="CGPC-elearning"/>
      </w:pPr>
    </w:p>
    <w:p w14:paraId="48522D0F" w14:textId="53B65AC6" w:rsidR="009E2164" w:rsidRPr="009E2164" w:rsidRDefault="009E2164" w:rsidP="00F037DF">
      <w:pPr>
        <w:pStyle w:val="CGPC-elearning"/>
      </w:pPr>
      <w:r w:rsidRPr="009E2164">
        <w:t>Les différents régimes de protection sont les suivants :</w:t>
      </w:r>
    </w:p>
    <w:p w14:paraId="0CD8EC73" w14:textId="25D7D780" w:rsidR="00B9313D" w:rsidRDefault="009E2164" w:rsidP="00F037DF">
      <w:pPr>
        <w:pStyle w:val="CGPC-elearning"/>
      </w:pPr>
      <w:r w:rsidRPr="009E2164">
        <w:t xml:space="preserve">Pour les mineurs : </w:t>
      </w:r>
      <w:r w:rsidR="0013138E" w:rsidRPr="0013138E">
        <w:rPr>
          <w:i/>
          <w:iCs/>
        </w:rPr>
        <w:t>l’</w:t>
      </w:r>
      <w:r w:rsidRPr="0013138E">
        <w:rPr>
          <w:i/>
          <w:iCs/>
        </w:rPr>
        <w:t>administration légale</w:t>
      </w:r>
      <w:r w:rsidRPr="009E2164">
        <w:t xml:space="preserve"> (lorsque l’autorité parentale est exercée par les deux parents ou un seul d’entre eux) et </w:t>
      </w:r>
      <w:r w:rsidR="0013138E" w:rsidRPr="0013138E">
        <w:rPr>
          <w:i/>
          <w:iCs/>
        </w:rPr>
        <w:t xml:space="preserve">la </w:t>
      </w:r>
      <w:r w:rsidRPr="0013138E">
        <w:rPr>
          <w:i/>
          <w:iCs/>
        </w:rPr>
        <w:t>tutelle</w:t>
      </w:r>
      <w:r w:rsidRPr="009E2164">
        <w:t xml:space="preserve"> (lorsque l’autorité parentale ne peut pas être exercée par les parents).</w:t>
      </w:r>
    </w:p>
    <w:p w14:paraId="31B82D32" w14:textId="59F993A6" w:rsidR="009E2164" w:rsidRPr="009E2164" w:rsidRDefault="00B9313D" w:rsidP="00F037DF">
      <w:pPr>
        <w:pStyle w:val="CGPC-elearning"/>
      </w:pPr>
      <w:r w:rsidRPr="45B532BC">
        <w:rPr>
          <w:b/>
        </w:rPr>
        <w:t>NB</w:t>
      </w:r>
      <w:r>
        <w:t xml:space="preserve"> </w:t>
      </w:r>
      <w:r w:rsidR="009E2164">
        <w:t>Précisons que l’ordonnance du 15 octobre 2015 a mis fin à la distinction entre le régime d’administration légale pure et simple et celui sous contrôle judiciaire afin d’avoir un régime unique d’administration légale. Désormais, quel que soit le mode d’organisation du foyer, l’intervention du juge se trouve limitée à l’accomplissement des seuls actes graves, c’est-à-dire ceux qui affectent « de manière grave, substantielle et définitive le patrimoine du mineur » ;</w:t>
      </w:r>
    </w:p>
    <w:p w14:paraId="01E09EF6" w14:textId="524F6549" w:rsidR="00165AE3" w:rsidRDefault="009E2164" w:rsidP="00F037DF">
      <w:pPr>
        <w:pStyle w:val="CGPC-elearning"/>
      </w:pPr>
      <w:r>
        <w:lastRenderedPageBreak/>
        <w:t xml:space="preserve">Pour les majeurs protégés : </w:t>
      </w:r>
      <w:r w:rsidRPr="00C92E8B">
        <w:t>la sauvegarde de justice, la curatelle, la tutelle, l’habilitation familiale</w:t>
      </w:r>
      <w:r w:rsidR="0013138E" w:rsidRPr="00C92E8B">
        <w:t xml:space="preserve"> et</w:t>
      </w:r>
      <w:r w:rsidRPr="00C92E8B">
        <w:t xml:space="preserve"> le mandat de protection future</w:t>
      </w:r>
      <w:r>
        <w:t>.</w:t>
      </w:r>
    </w:p>
    <w:p w14:paraId="28306831" w14:textId="4ADB5B60" w:rsidR="00165AE3" w:rsidRDefault="00165AE3" w:rsidP="00F037DF">
      <w:pPr>
        <w:pStyle w:val="CGPC-elearning"/>
      </w:pPr>
    </w:p>
    <w:p w14:paraId="0A38A213" w14:textId="0C50227D" w:rsidR="00FC42C8" w:rsidRDefault="0011180A" w:rsidP="00F037DF">
      <w:pPr>
        <w:pStyle w:val="CGPC-elearning"/>
      </w:pPr>
      <w:r>
        <w:t xml:space="preserve">Les règles applicables </w:t>
      </w:r>
      <w:r w:rsidR="00804C7B">
        <w:t>à la gestion du patrimoine des</w:t>
      </w:r>
      <w:r>
        <w:t xml:space="preserve"> personnes vulnérables protégées </w:t>
      </w:r>
      <w:r w:rsidR="00804C7B">
        <w:t xml:space="preserve">(juridiquement) </w:t>
      </w:r>
      <w:r>
        <w:t xml:space="preserve">reposent pour une large part sur la distinction entre </w:t>
      </w:r>
      <w:r w:rsidR="00C302E1">
        <w:t xml:space="preserve">actes </w:t>
      </w:r>
      <w:r w:rsidR="00F61A90">
        <w:t>de conservatio</w:t>
      </w:r>
      <w:r w:rsidR="00060307">
        <w:t>n</w:t>
      </w:r>
      <w:r w:rsidR="00F61A90">
        <w:t xml:space="preserve">, </w:t>
      </w:r>
      <w:r w:rsidR="00060307">
        <w:t xml:space="preserve">actes </w:t>
      </w:r>
      <w:r w:rsidR="00F61A90">
        <w:t xml:space="preserve">d’administration et </w:t>
      </w:r>
      <w:r w:rsidR="00060307">
        <w:t>actes de disposition</w:t>
      </w:r>
      <w:r w:rsidR="007124E4">
        <w:t xml:space="preserve"> définis plus haut</w:t>
      </w:r>
      <w:r w:rsidR="00FF7D45">
        <w:t>, en section II</w:t>
      </w:r>
      <w:r w:rsidR="4A18B68C">
        <w:t xml:space="preserve"> du présent chapitre</w:t>
      </w:r>
      <w:r w:rsidR="00804C7B">
        <w:t xml:space="preserve">, comme nous le verrons au chapitre </w:t>
      </w:r>
      <w:r w:rsidR="003B251D">
        <w:t>2</w:t>
      </w:r>
      <w:r w:rsidR="00FF7D45">
        <w:t>.</w:t>
      </w:r>
    </w:p>
    <w:p w14:paraId="3E58764A" w14:textId="624A278B" w:rsidR="003A6813" w:rsidRDefault="003A6813">
      <w:pPr>
        <w:jc w:val="left"/>
        <w:rPr>
          <w:rFonts w:hAnsi="Open Sans" w:cs="Open Sans"/>
          <w:sz w:val="28"/>
        </w:rPr>
      </w:pPr>
      <w:r>
        <w:rPr>
          <w:rFonts w:hAnsi="Open Sans"/>
          <w:sz w:val="28"/>
        </w:rPr>
        <w:br w:type="page"/>
      </w:r>
    </w:p>
    <w:p w14:paraId="724DFACB" w14:textId="428CE567" w:rsidR="00C92E8B" w:rsidRPr="009966C4" w:rsidRDefault="003A6813" w:rsidP="009966C4">
      <w:pPr>
        <w:pStyle w:val="Puce1"/>
        <w:numPr>
          <w:ilvl w:val="0"/>
          <w:numId w:val="0"/>
        </w:numPr>
        <w:ind w:firstLine="11"/>
        <w:rPr>
          <w:rFonts w:hAnsi="Open Sans"/>
          <w:sz w:val="28"/>
        </w:rPr>
      </w:pPr>
      <w:r>
        <w:rPr>
          <w:noProof/>
        </w:rPr>
        <w:lastRenderedPageBreak/>
        <mc:AlternateContent>
          <mc:Choice Requires="wps">
            <w:drawing>
              <wp:anchor distT="0" distB="0" distL="114300" distR="114300" simplePos="0" relativeHeight="251658247" behindDoc="1" locked="0" layoutInCell="1" allowOverlap="1" wp14:anchorId="5FCF2E8F" wp14:editId="325A36D5">
                <wp:simplePos x="0" y="0"/>
                <wp:positionH relativeFrom="column">
                  <wp:posOffset>-1251585</wp:posOffset>
                </wp:positionH>
                <wp:positionV relativeFrom="paragraph">
                  <wp:posOffset>-1790700</wp:posOffset>
                </wp:positionV>
                <wp:extent cx="15316200" cy="12376785"/>
                <wp:effectExtent l="0" t="0" r="19050" b="24765"/>
                <wp:wrapNone/>
                <wp:docPr id="869934388" name="Rectangle 9"/>
                <wp:cNvGraphicFramePr/>
                <a:graphic xmlns:a="http://schemas.openxmlformats.org/drawingml/2006/main">
                  <a:graphicData uri="http://schemas.microsoft.com/office/word/2010/wordprocessingShape">
                    <wps:wsp>
                      <wps:cNvSpPr/>
                      <wps:spPr>
                        <a:xfrm>
                          <a:off x="0" y="0"/>
                          <a:ext cx="15316200" cy="12376785"/>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5D1451" id="Rectangle 9" o:spid="_x0000_s1026" style="position:absolute;margin-left:-98.55pt;margin-top:-141pt;width:1206pt;height:974.55pt;z-index:-2516500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" fillcolor="#4472c4 [3204]" strokecolor="#09101d [484]" strokeweight="1pt"/>
            </w:pict>
          </mc:Fallback>
        </mc:AlternateContent>
      </w:r>
    </w:p>
    <w:p w14:paraId="2577B9E3" w14:textId="77777777" w:rsidR="00F037DF" w:rsidRDefault="00F037DF" w:rsidP="00F037DF">
      <w:pPr>
        <w:pStyle w:val="Puce1"/>
        <w:numPr>
          <w:ilvl w:val="0"/>
          <w:numId w:val="0"/>
        </w:numPr>
        <w:ind w:firstLine="11"/>
      </w:pPr>
    </w:p>
    <w:p w14:paraId="40EE3F74" w14:textId="77777777" w:rsidR="00F037DF" w:rsidRDefault="00F037DF" w:rsidP="00F037DF">
      <w:pPr>
        <w:pStyle w:val="Puce1"/>
        <w:numPr>
          <w:ilvl w:val="0"/>
          <w:numId w:val="0"/>
        </w:numPr>
        <w:ind w:firstLine="11"/>
      </w:pPr>
    </w:p>
    <w:p w14:paraId="53BE86A1" w14:textId="52B69C09" w:rsidR="00F037DF" w:rsidRDefault="00F037DF" w:rsidP="00F037DF">
      <w:pPr>
        <w:pStyle w:val="Puce1"/>
        <w:numPr>
          <w:ilvl w:val="0"/>
          <w:numId w:val="0"/>
        </w:numPr>
        <w:ind w:firstLine="11"/>
      </w:pPr>
    </w:p>
    <w:p w14:paraId="592664CE" w14:textId="77777777" w:rsidR="00F037DF" w:rsidRDefault="00F037DF" w:rsidP="00F037DF">
      <w:pPr>
        <w:pStyle w:val="Puce1"/>
        <w:numPr>
          <w:ilvl w:val="0"/>
          <w:numId w:val="0"/>
        </w:numPr>
        <w:ind w:firstLine="11"/>
      </w:pPr>
    </w:p>
    <w:p w14:paraId="6D64B715" w14:textId="77777777" w:rsidR="00F037DF" w:rsidRDefault="00F037DF" w:rsidP="00F037DF">
      <w:pPr>
        <w:pStyle w:val="Puce1"/>
        <w:numPr>
          <w:ilvl w:val="0"/>
          <w:numId w:val="0"/>
        </w:numPr>
        <w:ind w:firstLine="11"/>
      </w:pPr>
    </w:p>
    <w:p w14:paraId="1B277A9D" w14:textId="77777777" w:rsidR="00F037DF" w:rsidRDefault="00F037DF" w:rsidP="00F037DF">
      <w:pPr>
        <w:pStyle w:val="Puce1"/>
        <w:numPr>
          <w:ilvl w:val="0"/>
          <w:numId w:val="0"/>
        </w:numPr>
        <w:ind w:firstLine="11"/>
      </w:pPr>
    </w:p>
    <w:p w14:paraId="58C4C36B" w14:textId="77777777" w:rsidR="009E2164" w:rsidRDefault="009E2164" w:rsidP="00F037DF">
      <w:pPr>
        <w:pStyle w:val="Puce1"/>
        <w:numPr>
          <w:ilvl w:val="0"/>
          <w:numId w:val="0"/>
        </w:numPr>
        <w:ind w:firstLine="11"/>
      </w:pPr>
    </w:p>
    <w:p w14:paraId="34F086E6" w14:textId="77777777" w:rsidR="00DB6E6F" w:rsidRPr="00F037DF" w:rsidRDefault="00DB6E6F" w:rsidP="00F037DF">
      <w:pPr>
        <w:pStyle w:val="Puce1"/>
        <w:numPr>
          <w:ilvl w:val="0"/>
          <w:numId w:val="0"/>
        </w:numPr>
        <w:ind w:firstLine="11"/>
      </w:pPr>
    </w:p>
    <w:p w14:paraId="5B015F7F" w14:textId="759756CE" w:rsidR="00F41561" w:rsidRPr="00F41561" w:rsidRDefault="009E2164" w:rsidP="00F75F19">
      <w:pPr>
        <w:pStyle w:val="Titre2"/>
      </w:pPr>
      <w:bookmarkStart w:id="9" w:name="_Toc219902786"/>
      <w:r w:rsidRPr="009E2164">
        <w:t>Le principe d</w:t>
      </w:r>
      <w:r w:rsidRPr="009E2164">
        <w:t>’</w:t>
      </w:r>
      <w:r w:rsidRPr="009E2164">
        <w:t>adaptation des mesures de protection au degr</w:t>
      </w:r>
      <w:r w:rsidRPr="009E2164">
        <w:t>é</w:t>
      </w:r>
      <w:r w:rsidRPr="009E2164">
        <w:t xml:space="preserve"> d</w:t>
      </w:r>
      <w:r w:rsidRPr="009E2164">
        <w:t>’</w:t>
      </w:r>
      <w:r w:rsidRPr="009E2164">
        <w:t>alt</w:t>
      </w:r>
      <w:r w:rsidRPr="009E2164">
        <w:t>é</w:t>
      </w:r>
      <w:r w:rsidRPr="009E2164">
        <w:t>ration des facult</w:t>
      </w:r>
      <w:r w:rsidRPr="009E2164">
        <w:t>é</w:t>
      </w:r>
      <w:r w:rsidRPr="009E2164">
        <w:t>s mentales</w:t>
      </w:r>
      <w:bookmarkEnd w:id="9"/>
    </w:p>
    <w:p w14:paraId="0051BF5C" w14:textId="77777777" w:rsidR="00C92E8B" w:rsidRDefault="00C92E8B" w:rsidP="00C92E8B">
      <w:pPr>
        <w:pStyle w:val="Puce1"/>
        <w:rPr>
          <w:color w:val="2F5496" w:themeColor="accent1" w:themeShade="BF"/>
          <w:sz w:val="44"/>
          <w:szCs w:val="44"/>
        </w:rPr>
      </w:pPr>
      <w:r>
        <w:br w:type="page"/>
      </w:r>
    </w:p>
    <w:p w14:paraId="5376E2C6" w14:textId="5DFB9E6E" w:rsidR="00FC42C8" w:rsidRPr="00A86EEC" w:rsidRDefault="009E2164" w:rsidP="007D232C">
      <w:pPr>
        <w:pStyle w:val="Titre3"/>
        <w:numPr>
          <w:ilvl w:val="0"/>
          <w:numId w:val="10"/>
        </w:numPr>
      </w:pPr>
      <w:bookmarkStart w:id="10" w:name="_Toc219902787"/>
      <w:r w:rsidRPr="00A86EEC">
        <w:lastRenderedPageBreak/>
        <w:t>Les principes fondamentaux de la protection des majeurs</w:t>
      </w:r>
      <w:bookmarkEnd w:id="10"/>
    </w:p>
    <w:p w14:paraId="33D3D74D" w14:textId="59C1A9B5" w:rsidR="00F3180A" w:rsidRDefault="00F3180A" w:rsidP="00F02652">
      <w:pPr>
        <w:pStyle w:val="Titre4"/>
        <w:numPr>
          <w:ilvl w:val="0"/>
          <w:numId w:val="0"/>
        </w:numPr>
        <w:ind w:left="1440"/>
      </w:pPr>
    </w:p>
    <w:p w14:paraId="32EE2CDD" w14:textId="29DB4D70" w:rsidR="00FC42C8" w:rsidRDefault="009E2164" w:rsidP="00F02652">
      <w:pPr>
        <w:pStyle w:val="Titre4"/>
      </w:pPr>
      <w:r w:rsidRPr="00A3100E">
        <w:t xml:space="preserve">Les conditions relatives </w:t>
      </w:r>
      <w:r w:rsidRPr="00A3100E">
        <w:t>à</w:t>
      </w:r>
      <w:r w:rsidRPr="00A3100E">
        <w:t xml:space="preserve"> la personne</w:t>
      </w:r>
    </w:p>
    <w:p w14:paraId="4B56917B" w14:textId="1EF824DF" w:rsidR="00FC42C8" w:rsidRDefault="00FC42C8" w:rsidP="00F037DF">
      <w:pPr>
        <w:pStyle w:val="CGPC-elearning"/>
      </w:pPr>
    </w:p>
    <w:p w14:paraId="35892333" w14:textId="6EF5A2F1" w:rsidR="00796C23" w:rsidRDefault="009E2164" w:rsidP="00F037DF">
      <w:pPr>
        <w:pStyle w:val="CGPC-elearning"/>
      </w:pPr>
      <w:r w:rsidRPr="009E2164">
        <w:t>Le majeur (ou le mineur émancipé), en principe capable de tous les actes de la vie civile, peut faire l’objet d’une protection si une altération de ses facultés mentales l’empêche d’exprimer sa volonté et le place dans une situation telle qu’il ne peut pourvoir seul à ses intérêts.</w:t>
      </w:r>
    </w:p>
    <w:p w14:paraId="02AA5D1D" w14:textId="1C198BF4" w:rsidR="007C1421" w:rsidRDefault="007C1421" w:rsidP="00F037DF">
      <w:pPr>
        <w:pStyle w:val="CGPC-elearning"/>
      </w:pPr>
    </w:p>
    <w:p w14:paraId="7AACC89B" w14:textId="09FA0FDE" w:rsidR="009E2164" w:rsidRDefault="009E2164" w:rsidP="00F037DF">
      <w:pPr>
        <w:pStyle w:val="CGPC-elearning"/>
      </w:pPr>
      <w:r w:rsidRPr="009E2164">
        <w:t>La possibilité de placer en curatelle un prodigue, un intempérant</w:t>
      </w:r>
      <w:r w:rsidR="00FC42C8">
        <w:t xml:space="preserve"> ou</w:t>
      </w:r>
      <w:r w:rsidRPr="009E2164">
        <w:t xml:space="preserve"> un oisif a été supprimée.</w:t>
      </w:r>
    </w:p>
    <w:p w14:paraId="76D00B42" w14:textId="67690B54" w:rsidR="004D00E8" w:rsidRPr="009E2164" w:rsidRDefault="004D00E8" w:rsidP="00F037DF">
      <w:pPr>
        <w:pStyle w:val="CGPC-elearning"/>
      </w:pPr>
    </w:p>
    <w:p w14:paraId="5198EBF3" w14:textId="2E727F5E" w:rsidR="009E2164" w:rsidRPr="009E2164" w:rsidRDefault="009E2164" w:rsidP="00F02652">
      <w:pPr>
        <w:pStyle w:val="Titre4"/>
      </w:pPr>
      <w:r w:rsidRPr="009E2164">
        <w:t>La proc</w:t>
      </w:r>
      <w:r w:rsidRPr="009E2164">
        <w:t>é</w:t>
      </w:r>
      <w:r w:rsidRPr="009E2164">
        <w:t>dure</w:t>
      </w:r>
    </w:p>
    <w:p w14:paraId="6888DA80" w14:textId="1C8FC988" w:rsidR="004D00E8" w:rsidRDefault="004D00E8" w:rsidP="00075AFD">
      <w:pPr>
        <w:pStyle w:val="Puce1"/>
        <w:numPr>
          <w:ilvl w:val="0"/>
          <w:numId w:val="0"/>
        </w:numPr>
      </w:pPr>
    </w:p>
    <w:p w14:paraId="72A0BD0A" w14:textId="7E826B50" w:rsidR="009E2164" w:rsidRDefault="009E2164" w:rsidP="00F037DF">
      <w:pPr>
        <w:pStyle w:val="CGPC-elearning"/>
      </w:pPr>
      <w:r>
        <w:t>Une mesure de protection des majeurs ne peut être prononcée que par un juge des tutelles. Les fonctions de juge des tutelles en matière de protection des majeurs sont exercées par le juge des contentieux de la protection siégeant au tribunal judiciaire.</w:t>
      </w:r>
    </w:p>
    <w:p w14:paraId="20469904" w14:textId="04B5769E" w:rsidR="00FC42C8" w:rsidRDefault="00FC42C8" w:rsidP="00F037DF">
      <w:pPr>
        <w:pStyle w:val="CGPC-elearning"/>
      </w:pPr>
    </w:p>
    <w:p w14:paraId="1B811AD3" w14:textId="715519E6" w:rsidR="009E2164" w:rsidRDefault="009E2164" w:rsidP="00F037DF">
      <w:pPr>
        <w:pStyle w:val="CGPC-elearning"/>
      </w:pPr>
      <w:r>
        <w:t>Depuis le 1er janvier 2009, le juge des tutelles ne peut plus se saisir d’office pour l’ouverture ou le renforcement d’une mesure de protection (sauf certains cas précis : révocation du mandat de protection future…).</w:t>
      </w:r>
    </w:p>
    <w:p w14:paraId="0895D7C5" w14:textId="2B5124EF" w:rsidR="00FC42C8" w:rsidRDefault="00FC42C8" w:rsidP="00F037DF">
      <w:pPr>
        <w:pStyle w:val="CGPC-elearning"/>
      </w:pPr>
    </w:p>
    <w:p w14:paraId="42EEE399" w14:textId="3916D36B" w:rsidR="009E2164" w:rsidRDefault="009E2164" w:rsidP="00F037DF">
      <w:pPr>
        <w:pStyle w:val="CGPC-elearning"/>
      </w:pPr>
      <w:r>
        <w:t>La personne et sa famille sont replacées au centre de l’organisation de la protection, celle-ci devant être d’abord envisagée au sein de la famille.</w:t>
      </w:r>
    </w:p>
    <w:p w14:paraId="619E4157" w14:textId="7ACCBAAF" w:rsidR="009E2164" w:rsidRPr="009E2164" w:rsidRDefault="009E2164" w:rsidP="00F02652">
      <w:pPr>
        <w:pStyle w:val="Titre4"/>
        <w:rPr>
          <w:szCs w:val="36"/>
        </w:rPr>
      </w:pPr>
      <w:r>
        <w:lastRenderedPageBreak/>
        <w:t>L</w:t>
      </w:r>
      <w:r>
        <w:t>’</w:t>
      </w:r>
      <w:r>
        <w:t>adaptation des mesures de protection</w:t>
      </w:r>
    </w:p>
    <w:p w14:paraId="7C430B64" w14:textId="61603FDB" w:rsidR="004D00E8" w:rsidRDefault="004D00E8" w:rsidP="00075AFD">
      <w:pPr>
        <w:pStyle w:val="Puce1"/>
        <w:numPr>
          <w:ilvl w:val="0"/>
          <w:numId w:val="0"/>
        </w:numPr>
      </w:pPr>
    </w:p>
    <w:p w14:paraId="2CFA03DF" w14:textId="3329CC0B" w:rsidR="00230286" w:rsidRPr="00FA73DD" w:rsidRDefault="009E2164" w:rsidP="00F037DF">
      <w:pPr>
        <w:pStyle w:val="CGPC-elearning"/>
      </w:pPr>
      <w:r w:rsidRPr="00FA73DD">
        <w:t>Suivant le degré d’altération des facultés mentales, le majeur peut bénéficier d’une mesure telle que sauvegarde de justice, curatelle ou tutelle, qui sera proportionnée et individualisée.</w:t>
      </w:r>
    </w:p>
    <w:p w14:paraId="7A6C6DCE" w14:textId="08FA0E1A" w:rsidR="00230286" w:rsidRPr="00FA73DD" w:rsidRDefault="00230286" w:rsidP="00F037DF">
      <w:pPr>
        <w:pStyle w:val="CGPC-elearning"/>
      </w:pPr>
    </w:p>
    <w:p w14:paraId="0F3DA1DE" w14:textId="14EC0019" w:rsidR="009E2164" w:rsidRPr="00FA73DD" w:rsidRDefault="009E2164" w:rsidP="00F037DF">
      <w:pPr>
        <w:pStyle w:val="CGPC-elearning"/>
      </w:pPr>
      <w:r w:rsidRPr="00FA73DD">
        <w:t>Les mesures de placement sous tutelle ou curatelle sont en principe temporaires et ne peuvent pas être fixées pour une durée supérieure à 5 ans (sauf par décision spécialement motivée pour ce qui concerne la tutelle).</w:t>
      </w:r>
    </w:p>
    <w:p w14:paraId="7965A3F7" w14:textId="26D1EC56" w:rsidR="00230286" w:rsidRPr="00FA73DD" w:rsidRDefault="00230286" w:rsidP="00F037DF">
      <w:pPr>
        <w:pStyle w:val="CGPC-elearning"/>
      </w:pPr>
    </w:p>
    <w:p w14:paraId="58D527C7" w14:textId="53EDE893" w:rsidR="00230286" w:rsidRDefault="009E2164" w:rsidP="00F037DF">
      <w:pPr>
        <w:pStyle w:val="CGPC-elearning"/>
      </w:pPr>
      <w:r w:rsidRPr="009E2164">
        <w:t>La mesure doit avoir pour finalité l’intérêt de la personne protégée et favoriser, dans la mesure du possible, l’autonomie de celle-ci.</w:t>
      </w:r>
    </w:p>
    <w:p w14:paraId="064B55E0" w14:textId="0DB22BFF" w:rsidR="00075AFD" w:rsidRPr="009E2164" w:rsidRDefault="00075AFD" w:rsidP="00F037DF">
      <w:pPr>
        <w:pStyle w:val="CGPC-elearning"/>
      </w:pPr>
    </w:p>
    <w:p w14:paraId="372F900C" w14:textId="49F056BF" w:rsidR="00393086" w:rsidRDefault="00393086" w:rsidP="00F037DF">
      <w:pPr>
        <w:pStyle w:val="CGPC-elearning"/>
      </w:pPr>
    </w:p>
    <w:p w14:paraId="62AD0B9E" w14:textId="4E70E6AD" w:rsidR="009E2164" w:rsidRPr="00A14AD6" w:rsidRDefault="009E2164" w:rsidP="007D232C">
      <w:pPr>
        <w:pStyle w:val="Titre3"/>
      </w:pPr>
      <w:bookmarkStart w:id="11" w:name="_Toc219902788"/>
      <w:r w:rsidRPr="00A14AD6">
        <w:t>La r</w:t>
      </w:r>
      <w:r w:rsidRPr="00A14AD6">
        <w:t>é</w:t>
      </w:r>
      <w:r w:rsidRPr="00A14AD6">
        <w:t>forme de la protection juridique des majeurs dans les ann</w:t>
      </w:r>
      <w:r w:rsidRPr="00A14AD6">
        <w:t>é</w:t>
      </w:r>
      <w:r w:rsidRPr="00A14AD6">
        <w:t>es 2000</w:t>
      </w:r>
      <w:bookmarkEnd w:id="11"/>
    </w:p>
    <w:p w14:paraId="227DBB12" w14:textId="14542CCB" w:rsidR="00230286" w:rsidRDefault="00230286" w:rsidP="00075AFD">
      <w:pPr>
        <w:pStyle w:val="Puce1"/>
        <w:numPr>
          <w:ilvl w:val="0"/>
          <w:numId w:val="0"/>
        </w:numPr>
      </w:pPr>
    </w:p>
    <w:p w14:paraId="23A38843" w14:textId="7998A16F" w:rsidR="009E2164" w:rsidRPr="009E2164" w:rsidRDefault="009E2164" w:rsidP="00F037DF">
      <w:pPr>
        <w:pStyle w:val="CGPC-elearning"/>
      </w:pPr>
      <w:r w:rsidRPr="009E2164">
        <w:t>La loi portant réforme de la protection juridique des majeurs du 5 mars 2007 est entrée en application le 1er janvier 2009 et vise essentiellement à :</w:t>
      </w:r>
    </w:p>
    <w:p w14:paraId="53AF4057" w14:textId="42B515BC" w:rsidR="009E2164" w:rsidRPr="009E2164" w:rsidRDefault="009E2164" w:rsidP="00F037DF">
      <w:pPr>
        <w:pStyle w:val="CGPC-elearning"/>
      </w:pPr>
      <w:r w:rsidRPr="009E2164">
        <w:t>limiter les abus en réservant les mesures de protection exclusivement aux personnes présentant une altération de leurs facultés mentales (suppression de la possibilité de placer sous curatelle un prodigue, un intempérant ou un oisif) ;</w:t>
      </w:r>
    </w:p>
    <w:p w14:paraId="054426D2" w14:textId="0F78F279" w:rsidR="009E2164" w:rsidRPr="009E2164" w:rsidRDefault="009E2164" w:rsidP="00F037DF">
      <w:pPr>
        <w:pStyle w:val="CGPC-elearning"/>
      </w:pPr>
      <w:r w:rsidRPr="009E2164">
        <w:t>renforcer la protection du patrimoine en encadrant certains actes (logement, comptes et assurance vie) et en créant une liste des actes d’administration et de disposition ;</w:t>
      </w:r>
    </w:p>
    <w:p w14:paraId="2291F845" w14:textId="08621449" w:rsidR="009E2164" w:rsidRPr="009E2164" w:rsidRDefault="009E2164" w:rsidP="00F037DF">
      <w:pPr>
        <w:pStyle w:val="CGPC-elearning"/>
      </w:pPr>
      <w:r w:rsidRPr="009E2164">
        <w:lastRenderedPageBreak/>
        <w:t> mettre en place un dispositif nouveau relatif à la protection de la personne caractérisé par la place centrale de la volonté de la personne protégée, la recherche systématique de son consentement, la restriction très graduée de ses droits, l’encadrement des actes graves accomplis par le tuteur, les autorisations obligatoires et l’arbitrage du juge ;</w:t>
      </w:r>
    </w:p>
    <w:p w14:paraId="54EE2876" w14:textId="36F0B7D1" w:rsidR="009E2164" w:rsidRPr="009E2164" w:rsidRDefault="009E2164" w:rsidP="00F037DF">
      <w:pPr>
        <w:pStyle w:val="CGPC-elearning"/>
      </w:pPr>
      <w:r w:rsidRPr="009E2164">
        <w:t>inverser le principe posé par la loi de 1968 qui faisait de la constitution du conseil de famille la règle en matière d’organisation de la tutelle des majeurs, tout en modernisant cette institution (création d’un conseil de famille sans juge) ;</w:t>
      </w:r>
    </w:p>
    <w:p w14:paraId="4F9315F3" w14:textId="190C879F" w:rsidR="009E2164" w:rsidRPr="009E2164" w:rsidRDefault="009E2164" w:rsidP="00F037DF">
      <w:pPr>
        <w:pStyle w:val="CGPC-elearning"/>
      </w:pPr>
      <w:r w:rsidRPr="009E2164">
        <w:t>mettre fin au principe des mesures à durée indéterminée (désormais, la durée des mesures de tutelle et de curatelle est fixée, sauf exception, dans la limite 5 ans) ;</w:t>
      </w:r>
    </w:p>
    <w:p w14:paraId="58BDF85F" w14:textId="2B0274A6" w:rsidR="009E2164" w:rsidRPr="009E2164" w:rsidRDefault="009E2164" w:rsidP="00F037DF">
      <w:pPr>
        <w:pStyle w:val="CGPC-elearning"/>
      </w:pPr>
      <w:r w:rsidRPr="009E2164">
        <w:t>affirmer le principe de subsidiarité de la mesure de protection, par notamment la création d’un mandat de protection juridique…</w:t>
      </w:r>
    </w:p>
    <w:p w14:paraId="0AEE4056" w14:textId="41568738" w:rsidR="009E2164" w:rsidRDefault="009E2164" w:rsidP="00F037DF">
      <w:pPr>
        <w:pStyle w:val="CGPC-elearning"/>
      </w:pPr>
      <w:r>
        <w:t>Ces mesures sont codifiées au titre XI et XII du livre 1er du Code civil.</w:t>
      </w:r>
    </w:p>
    <w:p w14:paraId="34572794" w14:textId="5D3A4DD5" w:rsidR="009E042F" w:rsidRDefault="009E042F" w:rsidP="00075AFD">
      <w:pPr>
        <w:pStyle w:val="Puce2"/>
        <w:numPr>
          <w:ilvl w:val="0"/>
          <w:numId w:val="0"/>
        </w:numPr>
        <w:ind w:left="709"/>
      </w:pPr>
    </w:p>
    <w:p w14:paraId="415E161F" w14:textId="17C14735" w:rsidR="00AD69D0" w:rsidRPr="009E2164" w:rsidRDefault="00AD69D0" w:rsidP="00075AFD">
      <w:pPr>
        <w:pStyle w:val="Puce2"/>
        <w:numPr>
          <w:ilvl w:val="0"/>
          <w:numId w:val="0"/>
        </w:numPr>
        <w:ind w:left="709"/>
      </w:pPr>
    </w:p>
    <w:p w14:paraId="25EF3CE2" w14:textId="6C6B89B3" w:rsidR="009E042F" w:rsidRPr="009E042F" w:rsidRDefault="009E2164" w:rsidP="007D232C">
      <w:pPr>
        <w:pStyle w:val="Titre3"/>
      </w:pPr>
      <w:bookmarkStart w:id="12" w:name="_Toc219902789"/>
      <w:r w:rsidRPr="00A14AD6">
        <w:t>Dur</w:t>
      </w:r>
      <w:r w:rsidRPr="00A14AD6">
        <w:t>é</w:t>
      </w:r>
      <w:r w:rsidRPr="00A14AD6">
        <w:t>e de la mesure de protection</w:t>
      </w:r>
      <w:bookmarkEnd w:id="12"/>
    </w:p>
    <w:p w14:paraId="1EEEB7E9" w14:textId="4807755F" w:rsidR="004B15BC" w:rsidRDefault="004B15BC" w:rsidP="004B15BC">
      <w:pPr>
        <w:pStyle w:val="Puce1"/>
        <w:numPr>
          <w:ilvl w:val="0"/>
          <w:numId w:val="0"/>
        </w:numPr>
        <w:ind w:left="11"/>
      </w:pPr>
    </w:p>
    <w:p w14:paraId="7C38A94B" w14:textId="45956C66" w:rsidR="009E2164" w:rsidRDefault="009E2164" w:rsidP="00F037DF">
      <w:pPr>
        <w:pStyle w:val="CGPC-elearning"/>
      </w:pPr>
      <w:r w:rsidRPr="00142770">
        <w:t>Cette réforme a été complétée : en ce qui concerne le contrôle de la protection, la réforme avait posé le principe d’une durée déterminée par le juge à la tutelle ou la curatelle qui ne peut excéder 5 ans.</w:t>
      </w:r>
    </w:p>
    <w:p w14:paraId="1E5FF4A8" w14:textId="01C5E22D" w:rsidR="004B15BC" w:rsidRPr="00142770" w:rsidRDefault="004B15BC" w:rsidP="00F037DF">
      <w:pPr>
        <w:pStyle w:val="CGPC-elearning"/>
      </w:pPr>
    </w:p>
    <w:p w14:paraId="24C3A419" w14:textId="6C74D5C4" w:rsidR="009E2164" w:rsidRDefault="009E2164" w:rsidP="00F037DF">
      <w:pPr>
        <w:pStyle w:val="CGPC-elearning"/>
      </w:pPr>
      <w:r w:rsidRPr="00142770">
        <w:t>La loi relative à la modernisation et à la simplification du droit prévoit que, dans le cadre d’une mesure de tutelle, cette durée peut, par décision spécialement motivée du juge, et sur avis d’un médecin inscrit sur la liste établie par le procureur de la République constatant que l’altération des facultés mentales de l’intéressée n’apparaît manifestement pas susceptible d’amélioration, être fixée à 10 ans.</w:t>
      </w:r>
    </w:p>
    <w:p w14:paraId="575D55B4" w14:textId="7A7F9AB6" w:rsidR="004B15BC" w:rsidRPr="00142770" w:rsidRDefault="004B15BC" w:rsidP="00F037DF">
      <w:pPr>
        <w:pStyle w:val="CGPC-elearning"/>
      </w:pPr>
    </w:p>
    <w:p w14:paraId="007B24AF" w14:textId="4CF7BE57" w:rsidR="009E2164" w:rsidRDefault="009E2164" w:rsidP="00F037DF">
      <w:pPr>
        <w:pStyle w:val="CGPC-elearning"/>
      </w:pPr>
      <w:r w:rsidRPr="00142770">
        <w:lastRenderedPageBreak/>
        <w:t>Dans le cadre de renouvellement de tutelles ou de curatelles dans lesquelles l’amélioration des facultés de l’intéressé ne semble pas possible, la durée de la mesure peut être portée jusqu’à 20 ans. Un décret du 5 décembre 2008 (n°2008-1276) a précisé notamment les modalités procédurales applicables aux mesures de protection juridique des mineurs et des majeurs sous tutelle et a détaillé le dispositif du mandat de protection future.</w:t>
      </w:r>
    </w:p>
    <w:p w14:paraId="03B74C89" w14:textId="0213749F" w:rsidR="004B15BC" w:rsidRPr="00142770" w:rsidRDefault="004B15BC" w:rsidP="00F037DF">
      <w:pPr>
        <w:pStyle w:val="CGPC-elearning"/>
      </w:pPr>
    </w:p>
    <w:p w14:paraId="0F3AF9A3" w14:textId="1F9D3A99" w:rsidR="009E2164" w:rsidRPr="00142770" w:rsidRDefault="009E2164" w:rsidP="00F037DF">
      <w:pPr>
        <w:pStyle w:val="CGPC-elearning"/>
      </w:pPr>
      <w:r>
        <w:rPr>
          <w:noProof/>
        </w:rPr>
        <w:drawing>
          <wp:inline distT="0" distB="0" distL="0" distR="0" wp14:anchorId="698D0044" wp14:editId="6EF4FEAE">
            <wp:extent cx="208915" cy="208915"/>
            <wp:effectExtent l="0" t="0" r="635" b="635"/>
            <wp:docPr id="109866881" name="Image 2" descr="Une image contenant jaune, lign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8915" cy="208915"/>
                    </a:xfrm>
                    <a:prstGeom prst="rect">
                      <a:avLst/>
                    </a:prstGeom>
                  </pic:spPr>
                </pic:pic>
              </a:graphicData>
            </a:graphic>
          </wp:inline>
        </w:drawing>
      </w:r>
      <w:r>
        <w:t>Remarque : La mesure de protection (curatelle, tutelle ou habilitation familiale) est inscrite au répertoire civil et fait l’objet d’une mention en marge de l’acte de naissance de la personne protégée, ce qui en assure la publicité.</w:t>
      </w:r>
      <w:r>
        <w:br/>
        <w:t>Le conseil (banquier, assureur ou conseil en gestion de patrimoine) ou toute personne intéressée peut donc en être informé en consultant un extrait d’acte de naissance.</w:t>
      </w:r>
    </w:p>
    <w:p w14:paraId="571D3E6B" w14:textId="4D6EA3A3" w:rsidR="7F868454" w:rsidRDefault="7F868454" w:rsidP="004B15BC">
      <w:pPr>
        <w:pStyle w:val="Puce1"/>
        <w:numPr>
          <w:ilvl w:val="0"/>
          <w:numId w:val="0"/>
        </w:numPr>
        <w:ind w:left="11"/>
      </w:pPr>
    </w:p>
    <w:p w14:paraId="3B29CE37" w14:textId="7579C607" w:rsidR="00AD69D0" w:rsidRDefault="00AD69D0" w:rsidP="004B15BC">
      <w:pPr>
        <w:pStyle w:val="Puce1"/>
        <w:numPr>
          <w:ilvl w:val="0"/>
          <w:numId w:val="0"/>
        </w:numPr>
        <w:ind w:left="11"/>
      </w:pPr>
    </w:p>
    <w:p w14:paraId="64878E32" w14:textId="31C2BF56" w:rsidR="009E2164" w:rsidRPr="00A14AD6" w:rsidRDefault="009E2164" w:rsidP="007D232C">
      <w:pPr>
        <w:pStyle w:val="Titre3"/>
      </w:pPr>
      <w:bookmarkStart w:id="13" w:name="_Toc219902790"/>
      <w:r w:rsidRPr="00A14AD6">
        <w:t>Les actes strictement personnels</w:t>
      </w:r>
      <w:bookmarkEnd w:id="13"/>
    </w:p>
    <w:p w14:paraId="72636C82" w14:textId="64792E83" w:rsidR="004B15BC" w:rsidRDefault="004B15BC" w:rsidP="00F037DF">
      <w:pPr>
        <w:pStyle w:val="CGPC-elearning"/>
      </w:pPr>
    </w:p>
    <w:p w14:paraId="3F671168" w14:textId="6375F304" w:rsidR="009E2164" w:rsidRDefault="009E2164" w:rsidP="00F037DF">
      <w:pPr>
        <w:pStyle w:val="CGPC-elearning"/>
      </w:pPr>
      <w:r w:rsidRPr="00142770">
        <w:t>La personne protégée prend seule les décisions relatives à sa personne dans la mesure où son état le permet.</w:t>
      </w:r>
    </w:p>
    <w:p w14:paraId="12680F2D" w14:textId="7EA63601" w:rsidR="004B15BC" w:rsidRPr="00142770" w:rsidRDefault="004B15BC" w:rsidP="00F037DF">
      <w:pPr>
        <w:pStyle w:val="CGPC-elearning"/>
      </w:pPr>
    </w:p>
    <w:p w14:paraId="7013A0E3" w14:textId="2F6A97C6" w:rsidR="009E2164" w:rsidRDefault="009E2164" w:rsidP="00F037DF">
      <w:pPr>
        <w:pStyle w:val="CGPC-elearning"/>
      </w:pPr>
      <w:r w:rsidRPr="00142770">
        <w:t>Lorsque l’état de la personne protégée ne lui permet pas de prendre seule une décision personnelle éclairée, le juge des tutelles ou, le cas échéant, le conseil de famille peut prévoir l’assistance ou la représentation par son curateur ou son tuteur.</w:t>
      </w:r>
    </w:p>
    <w:p w14:paraId="4EE8605F" w14:textId="27F4BC86" w:rsidR="004B15BC" w:rsidRPr="00142770" w:rsidRDefault="004B15BC" w:rsidP="00F037DF">
      <w:pPr>
        <w:pStyle w:val="CGPC-elearning"/>
      </w:pPr>
    </w:p>
    <w:p w14:paraId="3C102A10" w14:textId="50411CEF" w:rsidR="009E2164" w:rsidRPr="00142770" w:rsidRDefault="009E2164" w:rsidP="00F037DF">
      <w:pPr>
        <w:pStyle w:val="CGPC-elearning"/>
      </w:pPr>
      <w:r w:rsidRPr="00142770">
        <w:t>Les actes dont la nature implique un consentement strictement personnel ne peuvent jamais donner lieu à une assistance ou à une représentation, ni même à une autorisation préalable du juge des tutelles comme :</w:t>
      </w:r>
    </w:p>
    <w:p w14:paraId="532A7C8E" w14:textId="5D24BF18" w:rsidR="009E2164" w:rsidRPr="00142770" w:rsidRDefault="009E2164" w:rsidP="00F037DF">
      <w:pPr>
        <w:pStyle w:val="CGPC-elearning"/>
      </w:pPr>
      <w:r w:rsidRPr="00142770">
        <w:t>la déclaration de naissance d’un enfant, sa reconnaissance ;</w:t>
      </w:r>
    </w:p>
    <w:p w14:paraId="1FF93E23" w14:textId="1C5F6CD5" w:rsidR="009E2164" w:rsidRPr="00142770" w:rsidRDefault="009E2164" w:rsidP="00F037DF">
      <w:pPr>
        <w:pStyle w:val="CGPC-elearning"/>
      </w:pPr>
      <w:r w:rsidRPr="00142770">
        <w:lastRenderedPageBreak/>
        <w:t>les actes de l’autorité parentale relatifs à la personne de l’enfant ;</w:t>
      </w:r>
    </w:p>
    <w:p w14:paraId="37D1836E" w14:textId="79A37BFF" w:rsidR="009E2164" w:rsidRPr="00142770" w:rsidRDefault="009E2164" w:rsidP="00F037DF">
      <w:pPr>
        <w:pStyle w:val="CGPC-elearning"/>
      </w:pPr>
      <w:r w:rsidRPr="00142770">
        <w:t> la déclaration du choix ou du changement du nom d’un enfant ;</w:t>
      </w:r>
    </w:p>
    <w:p w14:paraId="7BABEE12" w14:textId="7F471E57" w:rsidR="009E2164" w:rsidRPr="00142770" w:rsidRDefault="009E2164" w:rsidP="00F037DF">
      <w:pPr>
        <w:pStyle w:val="CGPC-elearning"/>
      </w:pPr>
      <w:r w:rsidRPr="00142770">
        <w:t> le consentement donné à sa propre adoption ou à celle de son enfant ;</w:t>
      </w:r>
    </w:p>
    <w:p w14:paraId="0DD923F3" w14:textId="1ACF47C8" w:rsidR="009E2164" w:rsidRPr="00142770" w:rsidRDefault="009E2164" w:rsidP="00F037DF">
      <w:pPr>
        <w:pStyle w:val="CGPC-elearning"/>
      </w:pPr>
      <w:r w:rsidRPr="00142770">
        <w:t> l’exercice du droit de vote.</w:t>
      </w:r>
    </w:p>
    <w:p w14:paraId="61AB1CBE" w14:textId="4222946E" w:rsidR="0096187C" w:rsidRDefault="0096187C" w:rsidP="00F037DF">
      <w:pPr>
        <w:pStyle w:val="CGPC-elearning"/>
      </w:pPr>
    </w:p>
    <w:p w14:paraId="0683865E" w14:textId="70217C69" w:rsidR="0096187C" w:rsidRDefault="009E2164" w:rsidP="00F037DF">
      <w:pPr>
        <w:pStyle w:val="CGPC-elearning"/>
      </w:pPr>
      <w:r w:rsidRPr="00142770">
        <w:t xml:space="preserve">En clair, « le majeur protégé ne peut être ni assisté, ni représenté pour ces actes qui exigent qu’il exprime lui-même sa volonté. </w:t>
      </w:r>
    </w:p>
    <w:p w14:paraId="5E44DB0C" w14:textId="703E9B2A" w:rsidR="00142770" w:rsidRDefault="009E2164" w:rsidP="00F037DF">
      <w:pPr>
        <w:pStyle w:val="CGPC-elearning"/>
      </w:pPr>
      <w:r>
        <w:t>Si la personne n’est pas en état de consentir elle-même, ces actes ne pourront être accomplis. Le législateur a choisi de ne pas empiéter sur les prérogatives inhérentes à la personne, pour éviter de porter atteinte à sa dignité, quelles que puissent être les conséquences, même pour autrui, si la personne est de fait incapable de consentir à de tels actes. » (avis du CNCDH sur le consentement des personnes vulnérables en date du 16 avril 2015).</w:t>
      </w:r>
    </w:p>
    <w:p w14:paraId="6117A28B" w14:textId="3351E287" w:rsidR="00142770" w:rsidRDefault="00142770" w:rsidP="00F037DF">
      <w:pPr>
        <w:pStyle w:val="CGPC-elearning"/>
      </w:pPr>
    </w:p>
    <w:p w14:paraId="546381C5" w14:textId="631C9910" w:rsidR="001A085F" w:rsidRDefault="00362A27">
      <w:pPr>
        <w:jc w:val="left"/>
        <w:rPr>
          <w:rFonts w:cs="Open Sans"/>
        </w:rPr>
      </w:pPr>
      <w:r>
        <w:br w:type="page"/>
      </w:r>
    </w:p>
    <w:p w14:paraId="5B28F685" w14:textId="6C79BCBF" w:rsidR="001A085F" w:rsidRDefault="00F037DF" w:rsidP="37D15B51">
      <w:pPr>
        <w:pStyle w:val="Puce1"/>
        <w:numPr>
          <w:ilvl w:val="0"/>
          <w:numId w:val="0"/>
        </w:numPr>
      </w:pPr>
      <w:r>
        <w:rPr>
          <w:noProof/>
        </w:rPr>
        <w:lastRenderedPageBreak/>
        <mc:AlternateContent>
          <mc:Choice Requires="wps">
            <w:drawing>
              <wp:anchor distT="0" distB="0" distL="114300" distR="114300" simplePos="0" relativeHeight="251658248" behindDoc="1" locked="0" layoutInCell="1" allowOverlap="1" wp14:anchorId="154AE9A5" wp14:editId="3AE846AE">
                <wp:simplePos x="0" y="0"/>
                <wp:positionH relativeFrom="column">
                  <wp:posOffset>-1061085</wp:posOffset>
                </wp:positionH>
                <wp:positionV relativeFrom="paragraph">
                  <wp:posOffset>-1619250</wp:posOffset>
                </wp:positionV>
                <wp:extent cx="15278100" cy="10687050"/>
                <wp:effectExtent l="0" t="0" r="19050" b="19050"/>
                <wp:wrapNone/>
                <wp:docPr id="1806464782" name="Rectangle 10"/>
                <wp:cNvGraphicFramePr/>
                <a:graphic xmlns:a="http://schemas.openxmlformats.org/drawingml/2006/main">
                  <a:graphicData uri="http://schemas.microsoft.com/office/word/2010/wordprocessingShape">
                    <wps:wsp>
                      <wps:cNvSpPr/>
                      <wps:spPr>
                        <a:xfrm>
                          <a:off x="0" y="0"/>
                          <a:ext cx="15278100" cy="10687050"/>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D4033E" id="Rectangle 10" o:spid="_x0000_s1026" style="position:absolute;margin-left:-83.55pt;margin-top:-127.5pt;width:1203pt;height:841.5pt;z-index:-25164902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" fillcolor="#4472c4 [3204]" strokecolor="#09101d [484]" strokeweight="1pt"/>
            </w:pict>
          </mc:Fallback>
        </mc:AlternateContent>
      </w:r>
    </w:p>
    <w:p w14:paraId="1574307A" w14:textId="77777777" w:rsidR="00362A27" w:rsidRDefault="00362A27" w:rsidP="37D15B51">
      <w:pPr>
        <w:pStyle w:val="Puce1"/>
        <w:numPr>
          <w:ilvl w:val="0"/>
          <w:numId w:val="0"/>
        </w:numPr>
      </w:pPr>
    </w:p>
    <w:p w14:paraId="7F46D80B" w14:textId="77777777" w:rsidR="00362A27" w:rsidRDefault="00362A27" w:rsidP="37D15B51">
      <w:pPr>
        <w:pStyle w:val="Puce1"/>
        <w:numPr>
          <w:ilvl w:val="0"/>
          <w:numId w:val="0"/>
        </w:numPr>
      </w:pPr>
    </w:p>
    <w:p w14:paraId="647DA77D" w14:textId="77777777" w:rsidR="00362A27" w:rsidRDefault="00362A27" w:rsidP="37D15B51">
      <w:pPr>
        <w:pStyle w:val="Puce1"/>
        <w:numPr>
          <w:ilvl w:val="0"/>
          <w:numId w:val="0"/>
        </w:numPr>
      </w:pPr>
    </w:p>
    <w:p w14:paraId="49372F68" w14:textId="77777777" w:rsidR="00362A27" w:rsidRDefault="00362A27" w:rsidP="37D15B51">
      <w:pPr>
        <w:pStyle w:val="Puce1"/>
        <w:numPr>
          <w:ilvl w:val="0"/>
          <w:numId w:val="0"/>
        </w:numPr>
      </w:pPr>
    </w:p>
    <w:p w14:paraId="521BABF5" w14:textId="77777777" w:rsidR="00362A27" w:rsidRDefault="00362A27" w:rsidP="37D15B51">
      <w:pPr>
        <w:pStyle w:val="Puce1"/>
        <w:numPr>
          <w:ilvl w:val="0"/>
          <w:numId w:val="0"/>
        </w:numPr>
      </w:pPr>
    </w:p>
    <w:p w14:paraId="01A1FF60" w14:textId="77777777" w:rsidR="00362A27" w:rsidRDefault="00362A27" w:rsidP="37D15B51">
      <w:pPr>
        <w:pStyle w:val="Puce1"/>
        <w:numPr>
          <w:ilvl w:val="0"/>
          <w:numId w:val="0"/>
        </w:numPr>
      </w:pPr>
    </w:p>
    <w:p w14:paraId="67832FA9" w14:textId="77777777" w:rsidR="00362A27" w:rsidRDefault="00362A27" w:rsidP="37D15B51">
      <w:pPr>
        <w:pStyle w:val="Puce1"/>
        <w:numPr>
          <w:ilvl w:val="0"/>
          <w:numId w:val="0"/>
        </w:numPr>
      </w:pPr>
    </w:p>
    <w:p w14:paraId="2E9ADDE6" w14:textId="77777777" w:rsidR="00362A27" w:rsidRDefault="00362A27" w:rsidP="37D15B51">
      <w:pPr>
        <w:pStyle w:val="Puce1"/>
        <w:numPr>
          <w:ilvl w:val="0"/>
          <w:numId w:val="0"/>
        </w:numPr>
      </w:pPr>
    </w:p>
    <w:p w14:paraId="129436ED" w14:textId="707E7682" w:rsidR="009E2164" w:rsidRPr="00142770" w:rsidRDefault="009E2164" w:rsidP="00F75F19">
      <w:pPr>
        <w:pStyle w:val="Titre2"/>
      </w:pPr>
      <w:bookmarkStart w:id="14" w:name="_Toc219902791"/>
      <w:r w:rsidRPr="00142770">
        <w:t>Le principe d</w:t>
      </w:r>
      <w:r w:rsidRPr="00142770">
        <w:t>’</w:t>
      </w:r>
      <w:r w:rsidRPr="00142770">
        <w:t>interdiction de l</w:t>
      </w:r>
      <w:r w:rsidRPr="00142770">
        <w:t>’</w:t>
      </w:r>
      <w:r w:rsidRPr="00142770">
        <w:t>abus de faiblesse</w:t>
      </w:r>
      <w:bookmarkEnd w:id="14"/>
    </w:p>
    <w:p w14:paraId="2DCEC593" w14:textId="409C2E4A" w:rsidR="009E2164" w:rsidRPr="00362A27" w:rsidRDefault="00362A27" w:rsidP="00362A27">
      <w:pPr>
        <w:pStyle w:val="Puce1"/>
        <w:rPr>
          <w:color w:val="2F5496" w:themeColor="accent1" w:themeShade="BF"/>
          <w:sz w:val="44"/>
          <w:szCs w:val="44"/>
        </w:rPr>
      </w:pPr>
      <w:r>
        <w:br w:type="page"/>
      </w:r>
    </w:p>
    <w:p w14:paraId="5B0BD439" w14:textId="45214AE4" w:rsidR="009E2164" w:rsidRDefault="009E2164" w:rsidP="00F037DF">
      <w:pPr>
        <w:pStyle w:val="CGPC-elearning"/>
      </w:pPr>
      <w:r w:rsidRPr="00142770">
        <w:lastRenderedPageBreak/>
        <w:t>L’abus de faiblesse est l’un des aspects de la protection générale du consommateur. Réprimé par le Code de la consommation et le Code pénal, il interdit d’abuser de la faiblesse ou de l’ignorance d’un client. Sa violation entraîne des sanctions pénales et civiles.</w:t>
      </w:r>
    </w:p>
    <w:p w14:paraId="7CF05A08" w14:textId="6F800987" w:rsidR="0025206A" w:rsidRPr="00142770" w:rsidRDefault="0025206A" w:rsidP="00C04799">
      <w:pPr>
        <w:pStyle w:val="Puce1"/>
        <w:numPr>
          <w:ilvl w:val="0"/>
          <w:numId w:val="0"/>
        </w:numPr>
        <w:ind w:left="11"/>
      </w:pPr>
    </w:p>
    <w:p w14:paraId="6FD97C66" w14:textId="0B1D6976" w:rsidR="009E2164" w:rsidRPr="00A838B5" w:rsidRDefault="009E2164" w:rsidP="007D232C">
      <w:pPr>
        <w:pStyle w:val="Titre3"/>
        <w:numPr>
          <w:ilvl w:val="0"/>
          <w:numId w:val="11"/>
        </w:numPr>
      </w:pPr>
      <w:bookmarkStart w:id="15" w:name="_Toc219902792"/>
      <w:r w:rsidRPr="00A838B5">
        <w:t>D</w:t>
      </w:r>
      <w:r w:rsidRPr="00A838B5">
        <w:t>é</w:t>
      </w:r>
      <w:r w:rsidRPr="00A838B5">
        <w:t>finition de l</w:t>
      </w:r>
      <w:r w:rsidRPr="00A838B5">
        <w:t>’</w:t>
      </w:r>
      <w:r w:rsidRPr="00A838B5">
        <w:t>abus de faiblesse selon le code de la consommation</w:t>
      </w:r>
      <w:bookmarkEnd w:id="15"/>
    </w:p>
    <w:p w14:paraId="3A170A63" w14:textId="78838E55" w:rsidR="0025206A" w:rsidRDefault="0025206A" w:rsidP="00C04799">
      <w:pPr>
        <w:pStyle w:val="Puce1"/>
        <w:numPr>
          <w:ilvl w:val="0"/>
          <w:numId w:val="0"/>
        </w:numPr>
        <w:ind w:left="11"/>
      </w:pPr>
    </w:p>
    <w:p w14:paraId="05865244" w14:textId="346985BE" w:rsidR="009E2164" w:rsidRDefault="009E2164" w:rsidP="00F037DF">
      <w:pPr>
        <w:pStyle w:val="CGPC-elearning"/>
      </w:pPr>
      <w:r>
        <w:t>L’abus de faiblesse se définit juridiquement comme l’exploitation de la vulnérabilité, de l’ignorance ou de l’état de sujétion psychologique ou physique d’une personne afin de la conduire à prendre des engagements dont elle ne peut apprécier la portée. Il s’agit d’un délit réprimé par la loi pénale.</w:t>
      </w:r>
    </w:p>
    <w:p w14:paraId="24AFFD61" w14:textId="1A5ED234" w:rsidR="0025206A" w:rsidRDefault="0025206A" w:rsidP="00F037DF">
      <w:pPr>
        <w:pStyle w:val="CGPC-elearning"/>
      </w:pPr>
    </w:p>
    <w:p w14:paraId="0D0E9BE6" w14:textId="0FF80530" w:rsidR="009E2164" w:rsidRDefault="009E2164" w:rsidP="00F037DF">
      <w:pPr>
        <w:pStyle w:val="CGPC-elearning"/>
      </w:pPr>
      <w:r>
        <w:t>Un professionnel qui abuse de la faiblesse ou de l’ignorance d’une personne pour lui faire souscrire, par le moyen de visites à domicile, des engagements au comptant ou à crédit (peu importe la forme) peut être sanctionné par un emprisonnement de trois ans et une amende de 375 000 euros, qui peut être augmentée à 10 % du chiffre d’affaires, sous conditions (art. L. 132-14 du Code de la consommation). En outre, sont encourues des interdictions d’exercer : l’activité professionnelle, une fonction publique, certaines professions…</w:t>
      </w:r>
    </w:p>
    <w:p w14:paraId="02FC14D5" w14:textId="59ED3B46" w:rsidR="0025206A" w:rsidRDefault="0025206A" w:rsidP="00F037DF">
      <w:pPr>
        <w:pStyle w:val="CGPC-elearning"/>
      </w:pPr>
    </w:p>
    <w:p w14:paraId="047F8BF1" w14:textId="2E3D318F" w:rsidR="009E2164" w:rsidRDefault="009E2164" w:rsidP="00F037DF">
      <w:pPr>
        <w:pStyle w:val="CGPC-elearning"/>
      </w:pPr>
      <w:r>
        <w:t>Le contrat conclu par suite d’un abus de faiblesse est nul et ne produit aucun effet.</w:t>
      </w:r>
    </w:p>
    <w:p w14:paraId="3768C915" w14:textId="6C4662F7" w:rsidR="0025206A" w:rsidRDefault="0025206A" w:rsidP="00F037DF">
      <w:pPr>
        <w:pStyle w:val="CGPC-elearning"/>
      </w:pPr>
    </w:p>
    <w:p w14:paraId="2C2857AC" w14:textId="62D94E17" w:rsidR="009E2164" w:rsidRDefault="009E2164" w:rsidP="00F037DF">
      <w:pPr>
        <w:pStyle w:val="CGPC-elearning"/>
      </w:pPr>
      <w:r>
        <w:t>La pratique est considérée comme abusive si :</w:t>
      </w:r>
    </w:p>
    <w:p w14:paraId="22B82107" w14:textId="1D878B59" w:rsidR="009E2164" w:rsidRDefault="009E2164" w:rsidP="00F037DF">
      <w:pPr>
        <w:pStyle w:val="CGPC-elearning"/>
      </w:pPr>
      <w:r>
        <w:t>l’engagement a été obtenu lors de visites à domicile, démarchages par téléphone ou télécopie, à la suite de sollicitations personnalisées à se rendre sur un lieu de vente assorties de cadeaux, de gains ou de remises, à l’occasion de réunions ou d’excursions ;</w:t>
      </w:r>
    </w:p>
    <w:p w14:paraId="0CD7BE39" w14:textId="0EF683F2" w:rsidR="009E2164" w:rsidRDefault="009E2164" w:rsidP="00F037DF">
      <w:pPr>
        <w:pStyle w:val="CGPC-elearning"/>
      </w:pPr>
      <w:r>
        <w:lastRenderedPageBreak/>
        <w:t>lorsque les consommateurs sont en situation de faiblesse momentanée (urgence) ou non (âge, santé, compréhension de la langue…) qui fait qu’ils n’étaient pas en mesure d’apprécier la portée des engagements pris ou de déceler les ruses ou artifices déployés pour les convaincre à y souscrire, ou soumis à une contrainte.</w:t>
      </w:r>
    </w:p>
    <w:p w14:paraId="4BA9386B" w14:textId="732954F3" w:rsidR="009E2164" w:rsidRPr="00152B56" w:rsidRDefault="009E2164" w:rsidP="007D232C">
      <w:pPr>
        <w:pStyle w:val="Titre3"/>
      </w:pPr>
      <w:bookmarkStart w:id="16" w:name="_Toc219902793"/>
      <w:r w:rsidRPr="00152B56">
        <w:t>D</w:t>
      </w:r>
      <w:r w:rsidRPr="00152B56">
        <w:t>é</w:t>
      </w:r>
      <w:r w:rsidRPr="00152B56">
        <w:t>finition de l</w:t>
      </w:r>
      <w:r w:rsidRPr="00152B56">
        <w:t>’</w:t>
      </w:r>
      <w:r w:rsidRPr="00152B56">
        <w:t>abus de faiblesse dans le code p</w:t>
      </w:r>
      <w:r w:rsidRPr="00152B56">
        <w:t>é</w:t>
      </w:r>
      <w:r w:rsidRPr="00152B56">
        <w:t>nal</w:t>
      </w:r>
      <w:bookmarkEnd w:id="16"/>
    </w:p>
    <w:p w14:paraId="4D58C9A5" w14:textId="485C1A51" w:rsidR="0077496A" w:rsidRDefault="0077496A" w:rsidP="0077496A">
      <w:pPr>
        <w:pStyle w:val="Puce1"/>
        <w:numPr>
          <w:ilvl w:val="0"/>
          <w:numId w:val="0"/>
        </w:numPr>
        <w:ind w:left="11"/>
      </w:pPr>
    </w:p>
    <w:p w14:paraId="35E6450D" w14:textId="73E388C9" w:rsidR="009E2164" w:rsidRPr="00142770" w:rsidRDefault="009E2164" w:rsidP="00F037DF">
      <w:pPr>
        <w:pStyle w:val="CGPC-elearning"/>
      </w:pPr>
      <w:r w:rsidRPr="00142770">
        <w:t>Le Code pénal sanctionne tout particulièrement l’abus frauduleux de l’état d’ignorance et de faiblesse :</w:t>
      </w:r>
    </w:p>
    <w:p w14:paraId="5DF3D7F1" w14:textId="2B0FA1A6" w:rsidR="009E2164" w:rsidRPr="00142770" w:rsidRDefault="009E2164" w:rsidP="00F037DF">
      <w:pPr>
        <w:pStyle w:val="CGPC-elearning"/>
      </w:pPr>
      <w:r>
        <w:t>caractérisé par la volonté fautive d’altération du jugement : l’abus doit être constitué par l’exercice de pressions graves ou réitérées ou de techniques propres à altérer le jugement du consommateur</w:t>
      </w:r>
      <w:r w:rsidR="00BF012A">
        <w:t>,</w:t>
      </w:r>
    </w:p>
    <w:p w14:paraId="030D34E2" w14:textId="2E7BFFDB" w:rsidR="00A53494" w:rsidRDefault="009E2164" w:rsidP="00F037DF">
      <w:pPr>
        <w:pStyle w:val="CGPC-elearning"/>
      </w:pPr>
      <w:r>
        <w:t>à l’encontre de certaines personnes particulièrement vulnérables et dont l’état de vulnérabilité est apparent ou connu du professionnel</w:t>
      </w:r>
      <w:r w:rsidR="00BF012A">
        <w:t>,</w:t>
      </w:r>
    </w:p>
    <w:p w14:paraId="2CB27EDF" w14:textId="281D4347" w:rsidR="00A53494" w:rsidRPr="00142770" w:rsidRDefault="00A53494" w:rsidP="00F037DF">
      <w:pPr>
        <w:pStyle w:val="CGPC-elearning"/>
      </w:pPr>
      <w:r>
        <w:t>pour conduire ces personnes à un acte ou une abstention qui leur sont gravement préjudiciables.</w:t>
      </w:r>
    </w:p>
    <w:p w14:paraId="36ED815D" w14:textId="4E22F0FD" w:rsidR="0077496A" w:rsidRDefault="009E2164" w:rsidP="00F037DF">
      <w:pPr>
        <w:pStyle w:val="CGPC-elearning"/>
      </w:pPr>
      <w:r>
        <w:t xml:space="preserve"> </w:t>
      </w:r>
    </w:p>
    <w:p w14:paraId="6EB018AE" w14:textId="30E9019C" w:rsidR="009E2164" w:rsidRPr="00142770" w:rsidRDefault="009E2164" w:rsidP="00F037DF">
      <w:pPr>
        <w:pStyle w:val="CGPC-elearning"/>
      </w:pPr>
      <w:r>
        <w:t>Les personnes particulièrement protégées par cette disposition sont :</w:t>
      </w:r>
    </w:p>
    <w:p w14:paraId="74AFCD22" w14:textId="6D5C7F3D" w:rsidR="009E2164" w:rsidRPr="00142770" w:rsidRDefault="009E2164" w:rsidP="00F037DF">
      <w:pPr>
        <w:pStyle w:val="CGPC-elearning"/>
      </w:pPr>
      <w:r>
        <w:t>les mineurs,</w:t>
      </w:r>
    </w:p>
    <w:p w14:paraId="7942EBA6" w14:textId="121FB1E3" w:rsidR="006A28F6" w:rsidRDefault="009E2164" w:rsidP="00F037DF">
      <w:pPr>
        <w:pStyle w:val="CGPC-elearning"/>
      </w:pPr>
      <w:r>
        <w:t>toute personne dont la particulière vulnérabilité, due à son âge, à une maladie, à une infirmité, à une déficience physique ou psychique ou à un état de grossesse, est apparente ou connue de son auteur,</w:t>
      </w:r>
    </w:p>
    <w:p w14:paraId="7B77C866" w14:textId="4F367680" w:rsidR="009E2164" w:rsidRPr="00142770" w:rsidRDefault="009E2164" w:rsidP="00F037DF">
      <w:pPr>
        <w:pStyle w:val="CGPC-elearning"/>
      </w:pPr>
      <w:r>
        <w:t>les personnes en état de sujétion psychologique ou physique ;</w:t>
      </w:r>
    </w:p>
    <w:p w14:paraId="726E1FFF" w14:textId="6C4192CE" w:rsidR="7F868454" w:rsidRDefault="7F868454" w:rsidP="004E013F">
      <w:pPr>
        <w:pStyle w:val="Puce1"/>
        <w:numPr>
          <w:ilvl w:val="0"/>
          <w:numId w:val="0"/>
        </w:numPr>
        <w:ind w:left="11"/>
      </w:pPr>
    </w:p>
    <w:p w14:paraId="3E436A2C" w14:textId="4EC1BA7B" w:rsidR="009E2164" w:rsidRPr="00142770" w:rsidRDefault="009E2164" w:rsidP="007D232C">
      <w:pPr>
        <w:pStyle w:val="Titre3"/>
      </w:pPr>
      <w:bookmarkStart w:id="17" w:name="_Toc219902794"/>
      <w:r w:rsidRPr="00142770">
        <w:t>Les sanctions du code p</w:t>
      </w:r>
      <w:r w:rsidRPr="00142770">
        <w:t>é</w:t>
      </w:r>
      <w:r w:rsidRPr="00142770">
        <w:t>nal</w:t>
      </w:r>
      <w:bookmarkEnd w:id="17"/>
    </w:p>
    <w:p w14:paraId="649E8B3D" w14:textId="372C7918" w:rsidR="00BF012A" w:rsidRDefault="00BF012A" w:rsidP="00BF012A">
      <w:pPr>
        <w:pStyle w:val="Puce1"/>
        <w:numPr>
          <w:ilvl w:val="0"/>
          <w:numId w:val="0"/>
        </w:numPr>
        <w:ind w:left="11"/>
      </w:pPr>
    </w:p>
    <w:p w14:paraId="3B4CDFAB" w14:textId="15937D06" w:rsidR="009E2164" w:rsidRDefault="009E2164" w:rsidP="00F037DF">
      <w:pPr>
        <w:pStyle w:val="CGPC-elearning"/>
      </w:pPr>
      <w:r>
        <w:t>Les sanctions encourues en cas d’abus frauduleux d’ignorance et de faiblesse sont :</w:t>
      </w:r>
    </w:p>
    <w:p w14:paraId="0F2D7A1E" w14:textId="552B8599" w:rsidR="009E2164" w:rsidRDefault="60E66329" w:rsidP="00F037DF">
      <w:pPr>
        <w:pStyle w:val="CGPC-elearning"/>
      </w:pPr>
      <w:r>
        <w:lastRenderedPageBreak/>
        <w:t xml:space="preserve">- </w:t>
      </w:r>
      <w:r w:rsidR="009E2164">
        <w:t>une peine de trois ans d’emprisonnement et de 375 000 euros d’amende ;</w:t>
      </w:r>
    </w:p>
    <w:p w14:paraId="5EB27FF4" w14:textId="70F161C7" w:rsidR="009E2164" w:rsidRDefault="68592776" w:rsidP="00F037DF">
      <w:pPr>
        <w:pStyle w:val="CGPC-elearning"/>
      </w:pPr>
      <w:r>
        <w:t xml:space="preserve">- </w:t>
      </w:r>
      <w:r w:rsidR="009E2164">
        <w:t>portées à cinq ans d’emprisonnement et à 750 000 euros d’amende lorsque l’infraction est commise par le dirigeant d’un groupement qui poursuit des activités ayant pour but ou pour effet de créer, de maintenir ou d’exploiter la sujétion psychologique ou physique des personnes qui participent à ces activités.</w:t>
      </w:r>
    </w:p>
    <w:p w14:paraId="186B8319" w14:textId="0724A24E" w:rsidR="007A63A9" w:rsidRDefault="007A63A9" w:rsidP="007A63A9">
      <w:pPr>
        <w:pStyle w:val="Puce1"/>
        <w:numPr>
          <w:ilvl w:val="0"/>
          <w:numId w:val="0"/>
        </w:numPr>
        <w:ind w:left="11"/>
      </w:pPr>
    </w:p>
    <w:p w14:paraId="00E3902E" w14:textId="7A59C82D" w:rsidR="009E2164" w:rsidRDefault="009E2164" w:rsidP="00F037DF">
      <w:pPr>
        <w:pStyle w:val="CGPC-elearning"/>
      </w:pPr>
      <w:r>
        <w:t>Peuvent s’y ajouter des peines complémentaires (déchéance de droits, interdiction d’exercer…) ainsi que la responsabilité pénale de la personne morale.</w:t>
      </w:r>
    </w:p>
    <w:p w14:paraId="351EF4B3" w14:textId="2CC9C10E" w:rsidR="009E2164" w:rsidRPr="00142770" w:rsidRDefault="009E2164" w:rsidP="007D232C">
      <w:pPr>
        <w:pStyle w:val="Titre3"/>
      </w:pPr>
      <w:bookmarkStart w:id="18" w:name="_Toc219902795"/>
      <w:r w:rsidRPr="00142770">
        <w:t>Pr</w:t>
      </w:r>
      <w:r w:rsidRPr="00142770">
        <w:t>é</w:t>
      </w:r>
      <w:r w:rsidRPr="00142770">
        <w:t>cisions sur l</w:t>
      </w:r>
      <w:r w:rsidRPr="00142770">
        <w:t>’é</w:t>
      </w:r>
      <w:r w:rsidRPr="00142770">
        <w:t>tat de suj</w:t>
      </w:r>
      <w:r w:rsidRPr="00142770">
        <w:t>é</w:t>
      </w:r>
      <w:r w:rsidRPr="00142770">
        <w:t>tion psychologique</w:t>
      </w:r>
      <w:bookmarkEnd w:id="18"/>
    </w:p>
    <w:p w14:paraId="6137DF81" w14:textId="6FD874FB" w:rsidR="00FD5729" w:rsidRDefault="00FD5729" w:rsidP="00F037DF">
      <w:pPr>
        <w:pStyle w:val="CGPC-elearning"/>
      </w:pPr>
    </w:p>
    <w:p w14:paraId="7F9E5582" w14:textId="4DE08842" w:rsidR="009E2164" w:rsidRPr="00142770" w:rsidRDefault="009E2164" w:rsidP="00F037DF">
      <w:pPr>
        <w:pStyle w:val="CGPC-elearning"/>
      </w:pPr>
      <w:r w:rsidRPr="00142770">
        <w:t>L’état de sujétion psychologique est obtenu par l’exercice de pressions graves ou réitérées ou de techniques propres à altérer le jugement d’une personne. Il est surtout utilisé pour combattre les sectes.</w:t>
      </w:r>
    </w:p>
    <w:p w14:paraId="0A115FD7" w14:textId="57AF43E4" w:rsidR="00B42117" w:rsidRDefault="00B42117" w:rsidP="37D15B51">
      <w:pPr>
        <w:pStyle w:val="NormalWeb"/>
        <w:shd w:val="clear" w:color="auto" w:fill="FFFFFF" w:themeFill="background1"/>
        <w:spacing w:beforeAutospacing="0" w:after="0" w:afterAutospacing="0"/>
        <w:rPr>
          <w:rFonts w:cstheme="majorBidi"/>
          <w:b/>
          <w:color w:val="2F5496" w:themeColor="accent1" w:themeShade="BF"/>
          <w:sz w:val="44"/>
          <w:szCs w:val="44"/>
        </w:rPr>
      </w:pPr>
    </w:p>
    <w:sectPr w:rsidR="00B42117" w:rsidSect="00441976">
      <w:headerReference w:type="default" r:id="rId13"/>
      <w:footerReference w:type="default" r:id="rId14"/>
      <w:headerReference w:type="first" r:id="rId15"/>
      <w:footerReference w:type="first" r:id="rId16"/>
      <w:type w:val="continuous"/>
      <w:pgSz w:w="23811" w:h="16838" w:orient="landscape" w:code="8"/>
      <w:pgMar w:top="2580" w:right="1440" w:bottom="2580"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4A4312" w14:textId="77777777" w:rsidR="00234CDA" w:rsidRDefault="00234CDA" w:rsidP="002020F9">
      <w:pPr>
        <w:spacing w:after="0" w:line="240" w:lineRule="auto"/>
      </w:pPr>
      <w:r>
        <w:separator/>
      </w:r>
    </w:p>
  </w:endnote>
  <w:endnote w:type="continuationSeparator" w:id="0">
    <w:p w14:paraId="62CB45E6" w14:textId="77777777" w:rsidR="00234CDA" w:rsidRDefault="00234CDA" w:rsidP="002020F9">
      <w:pPr>
        <w:spacing w:after="0" w:line="240" w:lineRule="auto"/>
      </w:pPr>
      <w:r>
        <w:continuationSeparator/>
      </w:r>
    </w:p>
  </w:endnote>
  <w:endnote w:type="continuationNotice" w:id="1">
    <w:p w14:paraId="20D982FC" w14:textId="77777777" w:rsidR="00234CDA" w:rsidRDefault="00234CD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93847EA-5546-46EE-93A0-C174A809A538}"/>
    <w:embedBold r:id="rId2" w:fontKey="{3B0A9568-237A-430E-900B-177472F87C55}"/>
    <w:embedItalic r:id="rId3" w:fontKey="{79D211A8-6F70-4FC8-985A-DCFA2C61138A}"/>
    <w:embedBoldItalic r:id="rId4" w:fontKey="{A228965E-49DE-4A70-BA9C-6C97A1CBF5D8}"/>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6F64B052-C307-4FC0-B15F-D27F074FB368}"/>
    <w:embedBold r:id="rId6" w:fontKey="{DE52C3CB-941D-4A07-BCEA-AA0A585A986B}"/>
    <w:embedItalic r:id="rId7" w:fontKey="{AC4D9C3C-F59A-4A76-B56F-BBDEA7586283}"/>
    <w:embedBoldItalic r:id="rId8" w:fontKey="{B3D0AED8-5602-4865-B7AA-00102CA768FC}"/>
  </w:font>
  <w:font w:name="Quire Sans">
    <w:charset w:val="00"/>
    <w:family w:val="swiss"/>
    <w:pitch w:val="variable"/>
    <w:sig w:usb0="A11526FF" w:usb1="8000000A" w:usb2="00010000" w:usb3="00000000" w:csb0="0000019F" w:csb1="00000000"/>
    <w:embedRegular r:id="rId9" w:fontKey="{ACCFCD5D-B201-43DC-B070-B95A123362C6}"/>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embedRegular r:id="rId10" w:fontKey="{66C0A505-BD83-4C0F-BED0-46A3E809D9B4}"/>
  </w:font>
  <w:font w:name="Avenir Next LT Pro">
    <w:charset w:val="00"/>
    <w:family w:val="swiss"/>
    <w:pitch w:val="variable"/>
    <w:sig w:usb0="800000EF" w:usb1="5000204A" w:usb2="00000000" w:usb3="00000000" w:csb0="00000093" w:csb1="00000000"/>
    <w:embedRegular r:id="rId11" w:fontKey="{A5E40601-5F2F-4008-BD66-B42DFA1F592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9447910"/>
      <w:docPartObj>
        <w:docPartGallery w:val="Page Numbers (Bottom of Page)"/>
        <w:docPartUnique/>
      </w:docPartObj>
    </w:sdtPr>
    <w:sdtEndPr/>
    <w:sdtContent>
      <w:p w14:paraId="2B4C6752" w14:textId="77777777" w:rsidR="004A70D5" w:rsidRPr="004D197E" w:rsidRDefault="00DE6E09" w:rsidP="00DE6E09">
        <w:pPr>
          <w:pStyle w:val="Pieddepage"/>
          <w:jc w:val="left"/>
          <w:rPr>
            <w:i/>
            <w:sz w:val="20"/>
            <w:szCs w:val="20"/>
          </w:rPr>
        </w:pPr>
        <w:r>
          <w:fldChar w:fldCharType="begin"/>
        </w:r>
        <w:r>
          <w:instrText>PAGE   \* MERGEFORMAT</w:instrText>
        </w:r>
        <w:r>
          <w:fldChar w:fldCharType="separate"/>
        </w:r>
        <w:r>
          <w:t>2</w:t>
        </w:r>
        <w:r>
          <w:fldChar w:fldCharType="end"/>
        </w:r>
        <w:r>
          <w:t xml:space="preserve"> </w:t>
        </w:r>
        <w:r w:rsidRPr="004D197E">
          <w:rPr>
            <w:i/>
            <w:iCs/>
            <w:sz w:val="20"/>
            <w:szCs w:val="20"/>
          </w:rPr>
          <w:t>Ce document est la propri</w:t>
        </w:r>
        <w:r w:rsidRPr="004D197E">
          <w:rPr>
            <w:i/>
            <w:iCs/>
            <w:sz w:val="20"/>
            <w:szCs w:val="20"/>
          </w:rPr>
          <w:t>é</w:t>
        </w:r>
        <w:r w:rsidRPr="004D197E">
          <w:rPr>
            <w:i/>
            <w:iCs/>
            <w:sz w:val="20"/>
            <w:szCs w:val="20"/>
          </w:rPr>
          <w:t>t</w:t>
        </w:r>
        <w:r w:rsidRPr="004D197E">
          <w:rPr>
            <w:i/>
            <w:iCs/>
            <w:sz w:val="20"/>
            <w:szCs w:val="20"/>
          </w:rPr>
          <w:t>é</w:t>
        </w:r>
        <w:r w:rsidRPr="004D197E">
          <w:rPr>
            <w:i/>
            <w:iCs/>
            <w:sz w:val="20"/>
            <w:szCs w:val="20"/>
          </w:rPr>
          <w:t xml:space="preserve"> de l</w:t>
        </w:r>
        <w:r w:rsidRPr="004D197E">
          <w:rPr>
            <w:i/>
            <w:iCs/>
            <w:sz w:val="20"/>
            <w:szCs w:val="20"/>
          </w:rPr>
          <w:t>’</w:t>
        </w:r>
        <w:r w:rsidRPr="004D197E">
          <w:rPr>
            <w:i/>
            <w:iCs/>
            <w:sz w:val="20"/>
            <w:szCs w:val="20"/>
          </w:rPr>
          <w:t xml:space="preserve">association CGPC, il ne peut </w:t>
        </w:r>
        <w:r w:rsidRPr="004D197E">
          <w:rPr>
            <w:i/>
            <w:iCs/>
            <w:sz w:val="20"/>
            <w:szCs w:val="20"/>
          </w:rPr>
          <w:t>ê</w:t>
        </w:r>
        <w:r w:rsidRPr="004D197E">
          <w:rPr>
            <w:i/>
            <w:iCs/>
            <w:sz w:val="20"/>
            <w:szCs w:val="20"/>
          </w:rPr>
          <w:t>tre diffus</w:t>
        </w:r>
        <w:r w:rsidRPr="004D197E">
          <w:rPr>
            <w:i/>
            <w:iCs/>
            <w:sz w:val="20"/>
            <w:szCs w:val="20"/>
          </w:rPr>
          <w:t>é</w:t>
        </w:r>
        <w:r w:rsidRPr="004D197E">
          <w:rPr>
            <w:i/>
            <w:iCs/>
            <w:sz w:val="20"/>
            <w:szCs w:val="20"/>
          </w:rPr>
          <w:t xml:space="preserve"> ou reproduit sans son autorisation </w:t>
        </w:r>
        <w:r w:rsidRPr="004D197E">
          <w:rPr>
            <w:i/>
            <w:iCs/>
            <w:sz w:val="20"/>
            <w:szCs w:val="20"/>
          </w:rPr>
          <w:t>é</w:t>
        </w:r>
        <w:r w:rsidRPr="004D197E">
          <w:rPr>
            <w:i/>
            <w:iCs/>
            <w:sz w:val="20"/>
            <w:szCs w:val="20"/>
          </w:rPr>
          <w:t>crite</w:t>
        </w:r>
      </w:p>
      <w:p w14:paraId="25B1BD26" w14:textId="2D248424" w:rsidR="00DE6E09" w:rsidRDefault="00234CDA" w:rsidP="00DE6E09">
        <w:pPr>
          <w:pStyle w:val="Pieddepage"/>
          <w:jc w:val="left"/>
        </w:pPr>
      </w:p>
    </w:sdtContent>
  </w:sdt>
  <w:p w14:paraId="56139579" w14:textId="63CC0A3D" w:rsidR="002849CD" w:rsidRDefault="002849CD">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9136893"/>
      <w:docPartObj>
        <w:docPartGallery w:val="Page Numbers (Bottom of Page)"/>
        <w:docPartUnique/>
      </w:docPartObj>
    </w:sdtPr>
    <w:sdtEndPr/>
    <w:sdtContent>
      <w:p w14:paraId="7F9C344E" w14:textId="1309B6BD" w:rsidR="00DE6E09" w:rsidRDefault="00DE6E09" w:rsidP="00DE6E09">
        <w:pPr>
          <w:pStyle w:val="Pieddepage"/>
          <w:jc w:val="center"/>
        </w:pPr>
      </w:p>
      <w:p w14:paraId="6B0E83AE" w14:textId="092FA3BF" w:rsidR="00DE6E09" w:rsidRDefault="00234CDA">
        <w:pPr>
          <w:pStyle w:val="Pieddepage"/>
        </w:pPr>
      </w:p>
    </w:sdtContent>
  </w:sdt>
  <w:p w14:paraId="195B7D73" w14:textId="77777777" w:rsidR="002849CD" w:rsidRPr="002849CD" w:rsidRDefault="002849CD" w:rsidP="002849C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60C1B9" w14:textId="77777777" w:rsidR="00234CDA" w:rsidRDefault="00234CDA" w:rsidP="002020F9">
      <w:pPr>
        <w:spacing w:after="0" w:line="240" w:lineRule="auto"/>
      </w:pPr>
      <w:r>
        <w:separator/>
      </w:r>
    </w:p>
  </w:footnote>
  <w:footnote w:type="continuationSeparator" w:id="0">
    <w:p w14:paraId="4194ED46" w14:textId="77777777" w:rsidR="00234CDA" w:rsidRDefault="00234CDA" w:rsidP="002020F9">
      <w:pPr>
        <w:spacing w:after="0" w:line="240" w:lineRule="auto"/>
      </w:pPr>
      <w:r>
        <w:continuationSeparator/>
      </w:r>
    </w:p>
  </w:footnote>
  <w:footnote w:type="continuationNotice" w:id="1">
    <w:p w14:paraId="2A9FB88E" w14:textId="77777777" w:rsidR="00234CDA" w:rsidRDefault="00234CD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C4523" w14:textId="36AFE683" w:rsidR="00180505" w:rsidRDefault="00306826">
    <w:pPr>
      <w:pStyle w:val="En-tte"/>
    </w:pPr>
    <w:r>
      <w:rPr>
        <w:noProof/>
      </w:rPr>
      <mc:AlternateContent>
        <mc:Choice Requires="wps">
          <w:drawing>
            <wp:anchor distT="0" distB="0" distL="118745" distR="118745" simplePos="0" relativeHeight="251658240" behindDoc="1" locked="0" layoutInCell="1" allowOverlap="0" wp14:anchorId="152AF773" wp14:editId="2C63B1AC">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1DB15252" w14:textId="782C390A" w:rsidR="00306826" w:rsidRDefault="00366391">
                              <w:pPr>
                                <w:pStyle w:val="En-tte"/>
                                <w:jc w:val="center"/>
                                <w:rPr>
                                  <w:caps/>
                                  <w:color w:val="FFFFFF" w:themeColor="background1"/>
                                </w:rPr>
                              </w:pPr>
                              <w:r>
                                <w:rPr>
                                  <w:caps/>
                                  <w:color w:val="FFFFFF" w:themeColor="background1"/>
                                </w:rPr>
                                <w:t>Chapitre 1 : Capacite juridique et protection des personnes vulnerables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152AF773" id="Rectangle 200" o:spid="_x0000_s1026" style="position:absolute;left:0;text-align:left;margin-left:0;margin-top:0;width:468.5pt;height:21.3pt;z-index:-251658240;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1DB15252" w14:textId="782C390A" w:rsidR="00306826" w:rsidRDefault="00366391">
                        <w:pPr>
                          <w:pStyle w:val="En-tte"/>
                          <w:jc w:val="center"/>
                          <w:rPr>
                            <w:caps/>
                            <w:color w:val="FFFFFF" w:themeColor="background1"/>
                          </w:rPr>
                        </w:pPr>
                        <w:r>
                          <w:rPr>
                            <w:caps/>
                            <w:color w:val="FFFFFF" w:themeColor="background1"/>
                          </w:rPr>
                          <w:t>Chapitre 1 : Capacite juridique et protection des personnes vulnerables</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21460" w14:textId="646C099B" w:rsidR="00180505" w:rsidRDefault="00DE6E09">
    <w:pPr>
      <w:pStyle w:val="En-tte"/>
    </w:pPr>
    <w:r>
      <w:rPr>
        <w:noProof/>
      </w:rPr>
      <mc:AlternateContent>
        <mc:Choice Requires="wps">
          <w:drawing>
            <wp:anchor distT="0" distB="0" distL="118745" distR="118745" simplePos="0" relativeHeight="251658241" behindDoc="1" locked="0" layoutInCell="1" allowOverlap="0" wp14:anchorId="1FB979AC" wp14:editId="297D6BD1">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507535614"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881329316"/>
                            <w:dataBinding w:prefixMappings="xmlns:ns0='http://purl.org/dc/elements/1.1/' xmlns:ns1='http://schemas.openxmlformats.org/package/2006/metadata/core-properties' " w:xpath="/ns1:coreProperties[1]/ns0:title[1]" w:storeItemID="{6C3C8BC8-F283-45AE-878A-BAB7291924A1}"/>
                            <w:text/>
                          </w:sdtPr>
                          <w:sdtEndPr/>
                          <w:sdtContent>
                            <w:p w14:paraId="31A0D16C" w14:textId="634230CC" w:rsidR="00DE6E09" w:rsidRDefault="00366391">
                              <w:pPr>
                                <w:pStyle w:val="En-tte"/>
                                <w:jc w:val="center"/>
                                <w:rPr>
                                  <w:caps/>
                                  <w:color w:val="FFFFFF" w:themeColor="background1"/>
                                </w:rPr>
                              </w:pPr>
                              <w:r>
                                <w:rPr>
                                  <w:caps/>
                                  <w:color w:val="FFFFFF" w:themeColor="background1"/>
                                </w:rPr>
                                <w:t>Chapitre 1 : Capacite juridique et protection des personnes vulnerables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1FB979AC" id="_x0000_s1027" style="position:absolute;left:0;text-align:left;margin-left:0;margin-top:0;width:468.5pt;height:21.3pt;z-index:-251658239;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" o:allowoverlap="f" fillcolor="#4472c4 [3204]" stroked="f" strokeweight="1pt">
              <v:textbox style="mso-fit-shape-to-text:t">
                <w:txbxContent>
                  <w:sdt>
                    <w:sdtPr>
                      <w:rPr>
                        <w:caps/>
                        <w:color w:val="FFFFFF" w:themeColor="background1"/>
                      </w:rPr>
                      <w:alias w:val="Titre"/>
                      <w:tag w:val=""/>
                      <w:id w:val="-881329316"/>
                      <w:dataBinding w:prefixMappings="xmlns:ns0='http://purl.org/dc/elements/1.1/' xmlns:ns1='http://schemas.openxmlformats.org/package/2006/metadata/core-properties' " w:xpath="/ns1:coreProperties[1]/ns0:title[1]" w:storeItemID="{6C3C8BC8-F283-45AE-878A-BAB7291924A1}"/>
                      <w:text/>
                    </w:sdtPr>
                    <w:sdtContent>
                      <w:p w14:paraId="31A0D16C" w14:textId="634230CC" w:rsidR="00DE6E09" w:rsidRDefault="00366391">
                        <w:pPr>
                          <w:pStyle w:val="En-tte"/>
                          <w:jc w:val="center"/>
                          <w:rPr>
                            <w:caps/>
                            <w:color w:val="FFFFFF" w:themeColor="background1"/>
                          </w:rPr>
                        </w:pPr>
                        <w:r>
                          <w:rPr>
                            <w:caps/>
                            <w:color w:val="FFFFFF" w:themeColor="background1"/>
                          </w:rPr>
                          <w:t>Chapitre 1 : Capacite juridique et protection des personnes vulnerables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20EA5"/>
    <w:multiLevelType w:val="hybridMultilevel"/>
    <w:tmpl w:val="F4A4F8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8C81433"/>
    <w:multiLevelType w:val="hybridMultilevel"/>
    <w:tmpl w:val="D14CCF76"/>
    <w:lvl w:ilvl="0" w:tplc="568EFDC6">
      <w:start w:val="1"/>
      <w:numFmt w:val="bullet"/>
      <w:pStyle w:val="Puce1"/>
      <w:lvlText w:val=""/>
      <w:lvlJc w:val="left"/>
      <w:pPr>
        <w:ind w:left="3250" w:hanging="360"/>
      </w:pPr>
      <w:rPr>
        <w:rFonts w:ascii="Wingdings" w:hAnsi="Wingdings" w:hint="default"/>
      </w:rPr>
    </w:lvl>
    <w:lvl w:ilvl="1" w:tplc="040C0003">
      <w:start w:val="1"/>
      <w:numFmt w:val="bullet"/>
      <w:lvlText w:val="o"/>
      <w:lvlJc w:val="left"/>
      <w:pPr>
        <w:ind w:left="3479" w:hanging="360"/>
      </w:pPr>
      <w:rPr>
        <w:rFonts w:ascii="Courier New" w:hAnsi="Courier New" w:cs="Courier New" w:hint="default"/>
      </w:rPr>
    </w:lvl>
    <w:lvl w:ilvl="2" w:tplc="040C0005" w:tentative="1">
      <w:start w:val="1"/>
      <w:numFmt w:val="bullet"/>
      <w:lvlText w:val=""/>
      <w:lvlJc w:val="left"/>
      <w:pPr>
        <w:ind w:left="4199" w:hanging="360"/>
      </w:pPr>
      <w:rPr>
        <w:rFonts w:ascii="Wingdings" w:hAnsi="Wingdings" w:hint="default"/>
      </w:rPr>
    </w:lvl>
    <w:lvl w:ilvl="3" w:tplc="040C0001" w:tentative="1">
      <w:start w:val="1"/>
      <w:numFmt w:val="bullet"/>
      <w:lvlText w:val=""/>
      <w:lvlJc w:val="left"/>
      <w:pPr>
        <w:ind w:left="4919" w:hanging="360"/>
      </w:pPr>
      <w:rPr>
        <w:rFonts w:ascii="Symbol" w:hAnsi="Symbol" w:hint="default"/>
      </w:rPr>
    </w:lvl>
    <w:lvl w:ilvl="4" w:tplc="040C0003" w:tentative="1">
      <w:start w:val="1"/>
      <w:numFmt w:val="bullet"/>
      <w:lvlText w:val="o"/>
      <w:lvlJc w:val="left"/>
      <w:pPr>
        <w:ind w:left="5639" w:hanging="360"/>
      </w:pPr>
      <w:rPr>
        <w:rFonts w:ascii="Courier New" w:hAnsi="Courier New" w:cs="Courier New" w:hint="default"/>
      </w:rPr>
    </w:lvl>
    <w:lvl w:ilvl="5" w:tplc="040C0005" w:tentative="1">
      <w:start w:val="1"/>
      <w:numFmt w:val="bullet"/>
      <w:lvlText w:val=""/>
      <w:lvlJc w:val="left"/>
      <w:pPr>
        <w:ind w:left="6359" w:hanging="360"/>
      </w:pPr>
      <w:rPr>
        <w:rFonts w:ascii="Wingdings" w:hAnsi="Wingdings" w:hint="default"/>
      </w:rPr>
    </w:lvl>
    <w:lvl w:ilvl="6" w:tplc="040C0001" w:tentative="1">
      <w:start w:val="1"/>
      <w:numFmt w:val="bullet"/>
      <w:lvlText w:val=""/>
      <w:lvlJc w:val="left"/>
      <w:pPr>
        <w:ind w:left="7079" w:hanging="360"/>
      </w:pPr>
      <w:rPr>
        <w:rFonts w:ascii="Symbol" w:hAnsi="Symbol" w:hint="default"/>
      </w:rPr>
    </w:lvl>
    <w:lvl w:ilvl="7" w:tplc="040C0003" w:tentative="1">
      <w:start w:val="1"/>
      <w:numFmt w:val="bullet"/>
      <w:lvlText w:val="o"/>
      <w:lvlJc w:val="left"/>
      <w:pPr>
        <w:ind w:left="7799" w:hanging="360"/>
      </w:pPr>
      <w:rPr>
        <w:rFonts w:ascii="Courier New" w:hAnsi="Courier New" w:cs="Courier New" w:hint="default"/>
      </w:rPr>
    </w:lvl>
    <w:lvl w:ilvl="8" w:tplc="040C0005" w:tentative="1">
      <w:start w:val="1"/>
      <w:numFmt w:val="bullet"/>
      <w:lvlText w:val=""/>
      <w:lvlJc w:val="left"/>
      <w:pPr>
        <w:ind w:left="8519" w:hanging="360"/>
      </w:pPr>
      <w:rPr>
        <w:rFonts w:ascii="Wingdings" w:hAnsi="Wingdings" w:hint="default"/>
      </w:rPr>
    </w:lvl>
  </w:abstractNum>
  <w:abstractNum w:abstractNumId="2" w15:restartNumberingAfterBreak="0">
    <w:nsid w:val="16E46FCE"/>
    <w:multiLevelType w:val="hybridMultilevel"/>
    <w:tmpl w:val="9754F60C"/>
    <w:lvl w:ilvl="0" w:tplc="C05AD782">
      <w:start w:val="1"/>
      <w:numFmt w:val="bullet"/>
      <w:pStyle w:val="Puce2"/>
      <w:lvlText w:val=""/>
      <w:lvlJc w:val="left"/>
      <w:pPr>
        <w:ind w:left="709" w:hanging="360"/>
      </w:pPr>
      <w:rPr>
        <w:rFonts w:ascii="Symbol" w:hAnsi="Symbol" w:hint="default"/>
      </w:rPr>
    </w:lvl>
    <w:lvl w:ilvl="1" w:tplc="04090003" w:tentative="1">
      <w:start w:val="1"/>
      <w:numFmt w:val="bullet"/>
      <w:lvlText w:val="o"/>
      <w:lvlJc w:val="left"/>
      <w:pPr>
        <w:ind w:left="1429" w:hanging="360"/>
      </w:pPr>
      <w:rPr>
        <w:rFonts w:ascii="Courier New" w:hAnsi="Courier New" w:cs="Courier New" w:hint="default"/>
      </w:rPr>
    </w:lvl>
    <w:lvl w:ilvl="2" w:tplc="04090005" w:tentative="1">
      <w:start w:val="1"/>
      <w:numFmt w:val="bullet"/>
      <w:lvlText w:val=""/>
      <w:lvlJc w:val="left"/>
      <w:pPr>
        <w:ind w:left="2149" w:hanging="360"/>
      </w:pPr>
      <w:rPr>
        <w:rFonts w:ascii="Wingdings" w:hAnsi="Wingdings" w:hint="default"/>
      </w:rPr>
    </w:lvl>
    <w:lvl w:ilvl="3" w:tplc="04090001" w:tentative="1">
      <w:start w:val="1"/>
      <w:numFmt w:val="bullet"/>
      <w:lvlText w:val=""/>
      <w:lvlJc w:val="left"/>
      <w:pPr>
        <w:ind w:left="2869" w:hanging="360"/>
      </w:pPr>
      <w:rPr>
        <w:rFonts w:ascii="Symbol" w:hAnsi="Symbol" w:hint="default"/>
      </w:rPr>
    </w:lvl>
    <w:lvl w:ilvl="4" w:tplc="04090003" w:tentative="1">
      <w:start w:val="1"/>
      <w:numFmt w:val="bullet"/>
      <w:lvlText w:val="o"/>
      <w:lvlJc w:val="left"/>
      <w:pPr>
        <w:ind w:left="3589" w:hanging="360"/>
      </w:pPr>
      <w:rPr>
        <w:rFonts w:ascii="Courier New" w:hAnsi="Courier New" w:cs="Courier New" w:hint="default"/>
      </w:rPr>
    </w:lvl>
    <w:lvl w:ilvl="5" w:tplc="04090005" w:tentative="1">
      <w:start w:val="1"/>
      <w:numFmt w:val="bullet"/>
      <w:lvlText w:val=""/>
      <w:lvlJc w:val="left"/>
      <w:pPr>
        <w:ind w:left="4309" w:hanging="360"/>
      </w:pPr>
      <w:rPr>
        <w:rFonts w:ascii="Wingdings" w:hAnsi="Wingdings" w:hint="default"/>
      </w:rPr>
    </w:lvl>
    <w:lvl w:ilvl="6" w:tplc="04090001" w:tentative="1">
      <w:start w:val="1"/>
      <w:numFmt w:val="bullet"/>
      <w:lvlText w:val=""/>
      <w:lvlJc w:val="left"/>
      <w:pPr>
        <w:ind w:left="5029" w:hanging="360"/>
      </w:pPr>
      <w:rPr>
        <w:rFonts w:ascii="Symbol" w:hAnsi="Symbol" w:hint="default"/>
      </w:rPr>
    </w:lvl>
    <w:lvl w:ilvl="7" w:tplc="04090003" w:tentative="1">
      <w:start w:val="1"/>
      <w:numFmt w:val="bullet"/>
      <w:lvlText w:val="o"/>
      <w:lvlJc w:val="left"/>
      <w:pPr>
        <w:ind w:left="5749" w:hanging="360"/>
      </w:pPr>
      <w:rPr>
        <w:rFonts w:ascii="Courier New" w:hAnsi="Courier New" w:cs="Courier New" w:hint="default"/>
      </w:rPr>
    </w:lvl>
    <w:lvl w:ilvl="8" w:tplc="04090005" w:tentative="1">
      <w:start w:val="1"/>
      <w:numFmt w:val="bullet"/>
      <w:lvlText w:val=""/>
      <w:lvlJc w:val="left"/>
      <w:pPr>
        <w:ind w:left="6469" w:hanging="360"/>
      </w:pPr>
      <w:rPr>
        <w:rFonts w:ascii="Wingdings" w:hAnsi="Wingdings" w:hint="default"/>
      </w:rPr>
    </w:lvl>
  </w:abstractNum>
  <w:abstractNum w:abstractNumId="3" w15:restartNumberingAfterBreak="0">
    <w:nsid w:val="26E54CC8"/>
    <w:multiLevelType w:val="multilevel"/>
    <w:tmpl w:val="3FF4E0B6"/>
    <w:lvl w:ilvl="0">
      <w:start w:val="1"/>
      <w:numFmt w:val="bullet"/>
      <w:lvlText w:val=""/>
      <w:lvlJc w:val="left"/>
      <w:pPr>
        <w:ind w:left="349" w:hanging="360"/>
      </w:pPr>
      <w:rPr>
        <w:rFonts w:ascii="Wingdings" w:hAnsi="Wingding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E7B24B8"/>
    <w:multiLevelType w:val="hybridMultilevel"/>
    <w:tmpl w:val="675CC59E"/>
    <w:lvl w:ilvl="0" w:tplc="BC300B5C">
      <w:start w:val="1"/>
      <w:numFmt w:val="upperLetter"/>
      <w:pStyle w:val="Titre4"/>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5" w15:restartNumberingAfterBreak="0">
    <w:nsid w:val="44314407"/>
    <w:multiLevelType w:val="multilevel"/>
    <w:tmpl w:val="458A382C"/>
    <w:lvl w:ilvl="0">
      <w:start w:val="1"/>
      <w:numFmt w:val="upperRoman"/>
      <w:pStyle w:val="Titre2"/>
      <w:lvlText w:val="%1."/>
      <w:lvlJc w:val="right"/>
      <w:pPr>
        <w:ind w:left="720"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49DC2EE2"/>
    <w:multiLevelType w:val="hybridMultilevel"/>
    <w:tmpl w:val="92CAF638"/>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15:restartNumberingAfterBreak="0">
    <w:nsid w:val="7A364CCF"/>
    <w:multiLevelType w:val="hybridMultilevel"/>
    <w:tmpl w:val="EC3696CA"/>
    <w:lvl w:ilvl="0" w:tplc="46827268">
      <w:start w:val="1"/>
      <w:numFmt w:val="decimal"/>
      <w:pStyle w:val="Titre3"/>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7C2CD7E2"/>
    <w:multiLevelType w:val="hybridMultilevel"/>
    <w:tmpl w:val="385EB7A2"/>
    <w:lvl w:ilvl="0" w:tplc="75FA8AA0">
      <w:start w:val="1"/>
      <w:numFmt w:val="bullet"/>
      <w:lvlText w:val=""/>
      <w:lvlJc w:val="left"/>
      <w:pPr>
        <w:ind w:left="720" w:hanging="360"/>
      </w:pPr>
      <w:rPr>
        <w:rFonts w:ascii="Symbol" w:hAnsi="Symbol" w:hint="default"/>
      </w:rPr>
    </w:lvl>
    <w:lvl w:ilvl="1" w:tplc="B1E2BB62">
      <w:start w:val="1"/>
      <w:numFmt w:val="bullet"/>
      <w:lvlText w:val="o"/>
      <w:lvlJc w:val="left"/>
      <w:pPr>
        <w:ind w:left="1440" w:hanging="360"/>
      </w:pPr>
      <w:rPr>
        <w:rFonts w:ascii="Courier New" w:hAnsi="Courier New" w:hint="default"/>
      </w:rPr>
    </w:lvl>
    <w:lvl w:ilvl="2" w:tplc="213A2592">
      <w:start w:val="1"/>
      <w:numFmt w:val="bullet"/>
      <w:lvlText w:val=""/>
      <w:lvlJc w:val="left"/>
      <w:pPr>
        <w:ind w:left="2160" w:hanging="360"/>
      </w:pPr>
      <w:rPr>
        <w:rFonts w:ascii="Wingdings" w:hAnsi="Wingdings" w:hint="default"/>
      </w:rPr>
    </w:lvl>
    <w:lvl w:ilvl="3" w:tplc="9CAA930A">
      <w:start w:val="1"/>
      <w:numFmt w:val="bullet"/>
      <w:lvlText w:val=""/>
      <w:lvlJc w:val="left"/>
      <w:pPr>
        <w:ind w:left="2880" w:hanging="360"/>
      </w:pPr>
      <w:rPr>
        <w:rFonts w:ascii="Symbol" w:hAnsi="Symbol" w:hint="default"/>
      </w:rPr>
    </w:lvl>
    <w:lvl w:ilvl="4" w:tplc="7766E000">
      <w:start w:val="1"/>
      <w:numFmt w:val="bullet"/>
      <w:lvlText w:val="o"/>
      <w:lvlJc w:val="left"/>
      <w:pPr>
        <w:ind w:left="3600" w:hanging="360"/>
      </w:pPr>
      <w:rPr>
        <w:rFonts w:ascii="Courier New" w:hAnsi="Courier New" w:hint="default"/>
      </w:rPr>
    </w:lvl>
    <w:lvl w:ilvl="5" w:tplc="FC92399C">
      <w:start w:val="1"/>
      <w:numFmt w:val="bullet"/>
      <w:lvlText w:val=""/>
      <w:lvlJc w:val="left"/>
      <w:pPr>
        <w:ind w:left="4320" w:hanging="360"/>
      </w:pPr>
      <w:rPr>
        <w:rFonts w:ascii="Wingdings" w:hAnsi="Wingdings" w:hint="default"/>
      </w:rPr>
    </w:lvl>
    <w:lvl w:ilvl="6" w:tplc="77C8B2E4">
      <w:start w:val="1"/>
      <w:numFmt w:val="bullet"/>
      <w:lvlText w:val=""/>
      <w:lvlJc w:val="left"/>
      <w:pPr>
        <w:ind w:left="5040" w:hanging="360"/>
      </w:pPr>
      <w:rPr>
        <w:rFonts w:ascii="Symbol" w:hAnsi="Symbol" w:hint="default"/>
      </w:rPr>
    </w:lvl>
    <w:lvl w:ilvl="7" w:tplc="52BC7F46">
      <w:start w:val="1"/>
      <w:numFmt w:val="bullet"/>
      <w:lvlText w:val="o"/>
      <w:lvlJc w:val="left"/>
      <w:pPr>
        <w:ind w:left="5760" w:hanging="360"/>
      </w:pPr>
      <w:rPr>
        <w:rFonts w:ascii="Courier New" w:hAnsi="Courier New" w:hint="default"/>
      </w:rPr>
    </w:lvl>
    <w:lvl w:ilvl="8" w:tplc="400EC928">
      <w:start w:val="1"/>
      <w:numFmt w:val="bullet"/>
      <w:lvlText w:val=""/>
      <w:lvlJc w:val="left"/>
      <w:pPr>
        <w:ind w:left="6480" w:hanging="360"/>
      </w:pPr>
      <w:rPr>
        <w:rFonts w:ascii="Wingdings" w:hAnsi="Wingdings" w:hint="default"/>
      </w:rPr>
    </w:lvl>
  </w:abstractNum>
  <w:num w:numId="1" w16cid:durableId="448547329">
    <w:abstractNumId w:val="8"/>
  </w:num>
  <w:num w:numId="2" w16cid:durableId="890767519">
    <w:abstractNumId w:val="5"/>
  </w:num>
  <w:num w:numId="3" w16cid:durableId="1427118286">
    <w:abstractNumId w:val="4"/>
  </w:num>
  <w:num w:numId="4" w16cid:durableId="1432387123">
    <w:abstractNumId w:val="6"/>
  </w:num>
  <w:num w:numId="5" w16cid:durableId="1646814276">
    <w:abstractNumId w:val="3"/>
  </w:num>
  <w:num w:numId="6" w16cid:durableId="24329483">
    <w:abstractNumId w:val="0"/>
  </w:num>
  <w:num w:numId="7" w16cid:durableId="530262158">
    <w:abstractNumId w:val="2"/>
  </w:num>
  <w:num w:numId="8" w16cid:durableId="209653553">
    <w:abstractNumId w:val="1"/>
  </w:num>
  <w:num w:numId="9" w16cid:durableId="234168508">
    <w:abstractNumId w:val="7"/>
  </w:num>
  <w:num w:numId="10" w16cid:durableId="1155878105">
    <w:abstractNumId w:val="7"/>
    <w:lvlOverride w:ilvl="0">
      <w:startOverride w:val="1"/>
    </w:lvlOverride>
  </w:num>
  <w:num w:numId="11" w16cid:durableId="1791237967">
    <w:abstractNumId w:val="7"/>
    <w:lvlOverride w:ilvl="0">
      <w:startOverride w:val="1"/>
    </w:lvlOverride>
  </w:num>
  <w:num w:numId="12" w16cid:durableId="16464153">
    <w:abstractNumId w:val="7"/>
    <w:lvlOverride w:ilvl="0">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embedTrueTypeFonts/>
  <w:proofState w:spelling="clean" w:grammar="clean"/>
  <w:defaultTabStop w:val="709"/>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06C80"/>
    <w:rsid w:val="0001637F"/>
    <w:rsid w:val="00016656"/>
    <w:rsid w:val="0002150C"/>
    <w:rsid w:val="00031ED6"/>
    <w:rsid w:val="00034833"/>
    <w:rsid w:val="00037EED"/>
    <w:rsid w:val="00044A4E"/>
    <w:rsid w:val="00060307"/>
    <w:rsid w:val="00060322"/>
    <w:rsid w:val="00067049"/>
    <w:rsid w:val="00075AFD"/>
    <w:rsid w:val="00075E24"/>
    <w:rsid w:val="00090A52"/>
    <w:rsid w:val="000B1ABE"/>
    <w:rsid w:val="000B7341"/>
    <w:rsid w:val="000C0D02"/>
    <w:rsid w:val="000C0D48"/>
    <w:rsid w:val="000C2B3F"/>
    <w:rsid w:val="000D1CB4"/>
    <w:rsid w:val="000D27E2"/>
    <w:rsid w:val="000E498F"/>
    <w:rsid w:val="000F5566"/>
    <w:rsid w:val="000F66E5"/>
    <w:rsid w:val="0010093F"/>
    <w:rsid w:val="001015DF"/>
    <w:rsid w:val="00101E24"/>
    <w:rsid w:val="0011180A"/>
    <w:rsid w:val="00131326"/>
    <w:rsid w:val="0013138E"/>
    <w:rsid w:val="00142770"/>
    <w:rsid w:val="00143983"/>
    <w:rsid w:val="001525E5"/>
    <w:rsid w:val="00152B56"/>
    <w:rsid w:val="0015313B"/>
    <w:rsid w:val="001546AD"/>
    <w:rsid w:val="00160431"/>
    <w:rsid w:val="001651E2"/>
    <w:rsid w:val="00165AE3"/>
    <w:rsid w:val="00167A83"/>
    <w:rsid w:val="00180505"/>
    <w:rsid w:val="00180E5A"/>
    <w:rsid w:val="0019202C"/>
    <w:rsid w:val="00194CC8"/>
    <w:rsid w:val="001A085F"/>
    <w:rsid w:val="001A1DD6"/>
    <w:rsid w:val="001A3EC5"/>
    <w:rsid w:val="001A46C2"/>
    <w:rsid w:val="001B03C9"/>
    <w:rsid w:val="001C1C65"/>
    <w:rsid w:val="001C3708"/>
    <w:rsid w:val="001E17E0"/>
    <w:rsid w:val="001F20B7"/>
    <w:rsid w:val="001F2B61"/>
    <w:rsid w:val="001F3951"/>
    <w:rsid w:val="001F4549"/>
    <w:rsid w:val="002020F9"/>
    <w:rsid w:val="00202262"/>
    <w:rsid w:val="002031E7"/>
    <w:rsid w:val="00204C16"/>
    <w:rsid w:val="00207B75"/>
    <w:rsid w:val="00217649"/>
    <w:rsid w:val="00217C7A"/>
    <w:rsid w:val="002215AE"/>
    <w:rsid w:val="00223926"/>
    <w:rsid w:val="002246BD"/>
    <w:rsid w:val="00230286"/>
    <w:rsid w:val="00230B8B"/>
    <w:rsid w:val="00231272"/>
    <w:rsid w:val="00234CDA"/>
    <w:rsid w:val="00242596"/>
    <w:rsid w:val="00250822"/>
    <w:rsid w:val="0025206A"/>
    <w:rsid w:val="00255B17"/>
    <w:rsid w:val="002601D8"/>
    <w:rsid w:val="0026041E"/>
    <w:rsid w:val="002652F3"/>
    <w:rsid w:val="0026791B"/>
    <w:rsid w:val="00273E8D"/>
    <w:rsid w:val="00276ACF"/>
    <w:rsid w:val="0027747F"/>
    <w:rsid w:val="002776D7"/>
    <w:rsid w:val="002849CD"/>
    <w:rsid w:val="00285DCA"/>
    <w:rsid w:val="002863E1"/>
    <w:rsid w:val="002872DD"/>
    <w:rsid w:val="00292239"/>
    <w:rsid w:val="0029366E"/>
    <w:rsid w:val="002B2629"/>
    <w:rsid w:val="002B373A"/>
    <w:rsid w:val="002B50D5"/>
    <w:rsid w:val="002D6745"/>
    <w:rsid w:val="002E69CD"/>
    <w:rsid w:val="002F0D96"/>
    <w:rsid w:val="002F1494"/>
    <w:rsid w:val="002F497B"/>
    <w:rsid w:val="002F49BB"/>
    <w:rsid w:val="002F530F"/>
    <w:rsid w:val="00300051"/>
    <w:rsid w:val="003007CA"/>
    <w:rsid w:val="00306826"/>
    <w:rsid w:val="00311523"/>
    <w:rsid w:val="00312B5A"/>
    <w:rsid w:val="00313E53"/>
    <w:rsid w:val="00315A80"/>
    <w:rsid w:val="00320D1A"/>
    <w:rsid w:val="00326184"/>
    <w:rsid w:val="003362AE"/>
    <w:rsid w:val="003400F6"/>
    <w:rsid w:val="00353D39"/>
    <w:rsid w:val="003622B4"/>
    <w:rsid w:val="00362A27"/>
    <w:rsid w:val="00366391"/>
    <w:rsid w:val="00366BFB"/>
    <w:rsid w:val="0036727B"/>
    <w:rsid w:val="00370093"/>
    <w:rsid w:val="00375943"/>
    <w:rsid w:val="00393086"/>
    <w:rsid w:val="00394882"/>
    <w:rsid w:val="003A42B7"/>
    <w:rsid w:val="003A6813"/>
    <w:rsid w:val="003B1347"/>
    <w:rsid w:val="003B251D"/>
    <w:rsid w:val="003B68AF"/>
    <w:rsid w:val="003C18C9"/>
    <w:rsid w:val="003C4767"/>
    <w:rsid w:val="003C4B41"/>
    <w:rsid w:val="003C615C"/>
    <w:rsid w:val="003C6CAF"/>
    <w:rsid w:val="003D099D"/>
    <w:rsid w:val="003D3665"/>
    <w:rsid w:val="003E0D3B"/>
    <w:rsid w:val="003E2B90"/>
    <w:rsid w:val="003F242F"/>
    <w:rsid w:val="004012D2"/>
    <w:rsid w:val="004042AF"/>
    <w:rsid w:val="00405EE7"/>
    <w:rsid w:val="00420099"/>
    <w:rsid w:val="00423C55"/>
    <w:rsid w:val="004261AA"/>
    <w:rsid w:val="00441976"/>
    <w:rsid w:val="0044654C"/>
    <w:rsid w:val="004551B5"/>
    <w:rsid w:val="00463109"/>
    <w:rsid w:val="004702E3"/>
    <w:rsid w:val="004715DC"/>
    <w:rsid w:val="00473993"/>
    <w:rsid w:val="00473F49"/>
    <w:rsid w:val="0047565A"/>
    <w:rsid w:val="004814AF"/>
    <w:rsid w:val="00484F66"/>
    <w:rsid w:val="00486C56"/>
    <w:rsid w:val="004904FC"/>
    <w:rsid w:val="00496C55"/>
    <w:rsid w:val="004A4552"/>
    <w:rsid w:val="004A70D5"/>
    <w:rsid w:val="004B15BC"/>
    <w:rsid w:val="004C0C52"/>
    <w:rsid w:val="004C0F61"/>
    <w:rsid w:val="004C47F8"/>
    <w:rsid w:val="004C5FC1"/>
    <w:rsid w:val="004D00E8"/>
    <w:rsid w:val="004D5864"/>
    <w:rsid w:val="004D6D14"/>
    <w:rsid w:val="004D7623"/>
    <w:rsid w:val="004E013F"/>
    <w:rsid w:val="004E05B2"/>
    <w:rsid w:val="004E1809"/>
    <w:rsid w:val="004F17D6"/>
    <w:rsid w:val="004F6508"/>
    <w:rsid w:val="004F7075"/>
    <w:rsid w:val="00500ECB"/>
    <w:rsid w:val="00501B04"/>
    <w:rsid w:val="00507937"/>
    <w:rsid w:val="00507D41"/>
    <w:rsid w:val="00524CE9"/>
    <w:rsid w:val="00527734"/>
    <w:rsid w:val="00543C27"/>
    <w:rsid w:val="005631A2"/>
    <w:rsid w:val="00565269"/>
    <w:rsid w:val="00566BDA"/>
    <w:rsid w:val="00571998"/>
    <w:rsid w:val="00585D56"/>
    <w:rsid w:val="00590D8B"/>
    <w:rsid w:val="0059463E"/>
    <w:rsid w:val="0059495B"/>
    <w:rsid w:val="005A022F"/>
    <w:rsid w:val="005A4B8C"/>
    <w:rsid w:val="005A4DB7"/>
    <w:rsid w:val="005A5C37"/>
    <w:rsid w:val="005B3EBF"/>
    <w:rsid w:val="005C2C7D"/>
    <w:rsid w:val="005C30B5"/>
    <w:rsid w:val="005C55F6"/>
    <w:rsid w:val="005F0E80"/>
    <w:rsid w:val="005F4A6C"/>
    <w:rsid w:val="005F5640"/>
    <w:rsid w:val="005F77A7"/>
    <w:rsid w:val="005F7AC5"/>
    <w:rsid w:val="006003A0"/>
    <w:rsid w:val="00606AD5"/>
    <w:rsid w:val="0061123D"/>
    <w:rsid w:val="00621930"/>
    <w:rsid w:val="00621C46"/>
    <w:rsid w:val="00624CAE"/>
    <w:rsid w:val="00627553"/>
    <w:rsid w:val="0062781F"/>
    <w:rsid w:val="00636ED4"/>
    <w:rsid w:val="0064326C"/>
    <w:rsid w:val="00645B69"/>
    <w:rsid w:val="00650368"/>
    <w:rsid w:val="00651614"/>
    <w:rsid w:val="00657984"/>
    <w:rsid w:val="0066467E"/>
    <w:rsid w:val="00677448"/>
    <w:rsid w:val="00697A40"/>
    <w:rsid w:val="006A28F6"/>
    <w:rsid w:val="006A52B7"/>
    <w:rsid w:val="006C1804"/>
    <w:rsid w:val="006C4EB0"/>
    <w:rsid w:val="006E2203"/>
    <w:rsid w:val="006F103A"/>
    <w:rsid w:val="006F6908"/>
    <w:rsid w:val="00703AE5"/>
    <w:rsid w:val="0070467D"/>
    <w:rsid w:val="007124E4"/>
    <w:rsid w:val="007154FF"/>
    <w:rsid w:val="00715BE2"/>
    <w:rsid w:val="0071783A"/>
    <w:rsid w:val="00722F06"/>
    <w:rsid w:val="007301C7"/>
    <w:rsid w:val="00734AB6"/>
    <w:rsid w:val="00735EAB"/>
    <w:rsid w:val="007370A7"/>
    <w:rsid w:val="007403B7"/>
    <w:rsid w:val="007502D9"/>
    <w:rsid w:val="00755864"/>
    <w:rsid w:val="00773E57"/>
    <w:rsid w:val="0077496A"/>
    <w:rsid w:val="00790ED4"/>
    <w:rsid w:val="00796C23"/>
    <w:rsid w:val="007A360C"/>
    <w:rsid w:val="007A379E"/>
    <w:rsid w:val="007A63A9"/>
    <w:rsid w:val="007B03D7"/>
    <w:rsid w:val="007C1421"/>
    <w:rsid w:val="007D0436"/>
    <w:rsid w:val="007D0A98"/>
    <w:rsid w:val="007D232C"/>
    <w:rsid w:val="007F029C"/>
    <w:rsid w:val="007F70A7"/>
    <w:rsid w:val="00804C7B"/>
    <w:rsid w:val="00806BED"/>
    <w:rsid w:val="00807C98"/>
    <w:rsid w:val="00810A13"/>
    <w:rsid w:val="00816029"/>
    <w:rsid w:val="0082280E"/>
    <w:rsid w:val="00823084"/>
    <w:rsid w:val="00826342"/>
    <w:rsid w:val="00834AAF"/>
    <w:rsid w:val="0084192A"/>
    <w:rsid w:val="00842C79"/>
    <w:rsid w:val="008460A1"/>
    <w:rsid w:val="008479E7"/>
    <w:rsid w:val="008537C1"/>
    <w:rsid w:val="00853B97"/>
    <w:rsid w:val="0088296E"/>
    <w:rsid w:val="008A0A55"/>
    <w:rsid w:val="008B1D4F"/>
    <w:rsid w:val="008B6DE4"/>
    <w:rsid w:val="008C66FC"/>
    <w:rsid w:val="008E0973"/>
    <w:rsid w:val="008E27B0"/>
    <w:rsid w:val="008F4744"/>
    <w:rsid w:val="00903E8F"/>
    <w:rsid w:val="00903EC5"/>
    <w:rsid w:val="00910016"/>
    <w:rsid w:val="00912DDC"/>
    <w:rsid w:val="00913774"/>
    <w:rsid w:val="00914207"/>
    <w:rsid w:val="00924CBE"/>
    <w:rsid w:val="00936356"/>
    <w:rsid w:val="009431E3"/>
    <w:rsid w:val="00944911"/>
    <w:rsid w:val="009510E4"/>
    <w:rsid w:val="00951CFF"/>
    <w:rsid w:val="0095356A"/>
    <w:rsid w:val="009538E5"/>
    <w:rsid w:val="00953BD6"/>
    <w:rsid w:val="0095460A"/>
    <w:rsid w:val="0096187C"/>
    <w:rsid w:val="00967625"/>
    <w:rsid w:val="00973599"/>
    <w:rsid w:val="009749A9"/>
    <w:rsid w:val="00976C44"/>
    <w:rsid w:val="009779BC"/>
    <w:rsid w:val="00990889"/>
    <w:rsid w:val="009948AB"/>
    <w:rsid w:val="009966C4"/>
    <w:rsid w:val="009A32BD"/>
    <w:rsid w:val="009A5F41"/>
    <w:rsid w:val="009A7A1A"/>
    <w:rsid w:val="009B323C"/>
    <w:rsid w:val="009C09AF"/>
    <w:rsid w:val="009C0E14"/>
    <w:rsid w:val="009C0F08"/>
    <w:rsid w:val="009D17D6"/>
    <w:rsid w:val="009E042F"/>
    <w:rsid w:val="009E2164"/>
    <w:rsid w:val="009F059E"/>
    <w:rsid w:val="009F084C"/>
    <w:rsid w:val="009F0FEF"/>
    <w:rsid w:val="009F3ADC"/>
    <w:rsid w:val="009F40F7"/>
    <w:rsid w:val="009F678B"/>
    <w:rsid w:val="00A03A45"/>
    <w:rsid w:val="00A10A5F"/>
    <w:rsid w:val="00A10E0B"/>
    <w:rsid w:val="00A11356"/>
    <w:rsid w:val="00A13493"/>
    <w:rsid w:val="00A139F8"/>
    <w:rsid w:val="00A149FC"/>
    <w:rsid w:val="00A14AD6"/>
    <w:rsid w:val="00A17E7D"/>
    <w:rsid w:val="00A25609"/>
    <w:rsid w:val="00A26F76"/>
    <w:rsid w:val="00A3100E"/>
    <w:rsid w:val="00A32393"/>
    <w:rsid w:val="00A3472F"/>
    <w:rsid w:val="00A35A51"/>
    <w:rsid w:val="00A424C2"/>
    <w:rsid w:val="00A42A79"/>
    <w:rsid w:val="00A53494"/>
    <w:rsid w:val="00A60704"/>
    <w:rsid w:val="00A611EC"/>
    <w:rsid w:val="00A66494"/>
    <w:rsid w:val="00A67D4E"/>
    <w:rsid w:val="00A728EB"/>
    <w:rsid w:val="00A738EB"/>
    <w:rsid w:val="00A74C20"/>
    <w:rsid w:val="00A75181"/>
    <w:rsid w:val="00A767DB"/>
    <w:rsid w:val="00A8215B"/>
    <w:rsid w:val="00A838B5"/>
    <w:rsid w:val="00A85800"/>
    <w:rsid w:val="00A86EEC"/>
    <w:rsid w:val="00A87FD6"/>
    <w:rsid w:val="00AA0255"/>
    <w:rsid w:val="00AA20D8"/>
    <w:rsid w:val="00AB3DBD"/>
    <w:rsid w:val="00AB5362"/>
    <w:rsid w:val="00AC4FFD"/>
    <w:rsid w:val="00AC562B"/>
    <w:rsid w:val="00AD0C87"/>
    <w:rsid w:val="00AD3FD3"/>
    <w:rsid w:val="00AD69D0"/>
    <w:rsid w:val="00AF55B2"/>
    <w:rsid w:val="00B10D7C"/>
    <w:rsid w:val="00B134B2"/>
    <w:rsid w:val="00B164DB"/>
    <w:rsid w:val="00B17DD9"/>
    <w:rsid w:val="00B25AB9"/>
    <w:rsid w:val="00B27DA8"/>
    <w:rsid w:val="00B307B6"/>
    <w:rsid w:val="00B33832"/>
    <w:rsid w:val="00B410EC"/>
    <w:rsid w:val="00B42117"/>
    <w:rsid w:val="00B45C07"/>
    <w:rsid w:val="00B5286C"/>
    <w:rsid w:val="00B52FC0"/>
    <w:rsid w:val="00B630C8"/>
    <w:rsid w:val="00B74944"/>
    <w:rsid w:val="00B81A73"/>
    <w:rsid w:val="00B85C9C"/>
    <w:rsid w:val="00B9313D"/>
    <w:rsid w:val="00B947F0"/>
    <w:rsid w:val="00B95731"/>
    <w:rsid w:val="00BB02BD"/>
    <w:rsid w:val="00BB08D0"/>
    <w:rsid w:val="00BB3F4F"/>
    <w:rsid w:val="00BE0565"/>
    <w:rsid w:val="00BF012A"/>
    <w:rsid w:val="00BF4DAF"/>
    <w:rsid w:val="00BF7C89"/>
    <w:rsid w:val="00C00099"/>
    <w:rsid w:val="00C00C4D"/>
    <w:rsid w:val="00C02BF4"/>
    <w:rsid w:val="00C04799"/>
    <w:rsid w:val="00C112FB"/>
    <w:rsid w:val="00C14D54"/>
    <w:rsid w:val="00C2397C"/>
    <w:rsid w:val="00C302E1"/>
    <w:rsid w:val="00C41DE0"/>
    <w:rsid w:val="00C464D2"/>
    <w:rsid w:val="00C467E9"/>
    <w:rsid w:val="00C56A01"/>
    <w:rsid w:val="00C57210"/>
    <w:rsid w:val="00C66C9A"/>
    <w:rsid w:val="00C700D3"/>
    <w:rsid w:val="00C70CD8"/>
    <w:rsid w:val="00C7402B"/>
    <w:rsid w:val="00C80BFF"/>
    <w:rsid w:val="00C847BC"/>
    <w:rsid w:val="00C86C18"/>
    <w:rsid w:val="00C86F26"/>
    <w:rsid w:val="00C92E8B"/>
    <w:rsid w:val="00CA775B"/>
    <w:rsid w:val="00CB1AEF"/>
    <w:rsid w:val="00CB6E2B"/>
    <w:rsid w:val="00CC5221"/>
    <w:rsid w:val="00CD599E"/>
    <w:rsid w:val="00CE284F"/>
    <w:rsid w:val="00CF1D77"/>
    <w:rsid w:val="00D00022"/>
    <w:rsid w:val="00D16977"/>
    <w:rsid w:val="00D16F62"/>
    <w:rsid w:val="00D17C78"/>
    <w:rsid w:val="00D25FFD"/>
    <w:rsid w:val="00D406E2"/>
    <w:rsid w:val="00D42A4F"/>
    <w:rsid w:val="00D4776A"/>
    <w:rsid w:val="00D65333"/>
    <w:rsid w:val="00D706B7"/>
    <w:rsid w:val="00D7312E"/>
    <w:rsid w:val="00D76A57"/>
    <w:rsid w:val="00D816ED"/>
    <w:rsid w:val="00D83C25"/>
    <w:rsid w:val="00D843E6"/>
    <w:rsid w:val="00D855FF"/>
    <w:rsid w:val="00D86F47"/>
    <w:rsid w:val="00D8723F"/>
    <w:rsid w:val="00D90D25"/>
    <w:rsid w:val="00D93C61"/>
    <w:rsid w:val="00D94E7F"/>
    <w:rsid w:val="00D95F73"/>
    <w:rsid w:val="00DA122F"/>
    <w:rsid w:val="00DA7B26"/>
    <w:rsid w:val="00DB04E8"/>
    <w:rsid w:val="00DB363A"/>
    <w:rsid w:val="00DB6E6F"/>
    <w:rsid w:val="00DC50BD"/>
    <w:rsid w:val="00DD5DE5"/>
    <w:rsid w:val="00DD6008"/>
    <w:rsid w:val="00DE2C4E"/>
    <w:rsid w:val="00DE6E09"/>
    <w:rsid w:val="00DF003B"/>
    <w:rsid w:val="00E0000D"/>
    <w:rsid w:val="00E02241"/>
    <w:rsid w:val="00E0646F"/>
    <w:rsid w:val="00E14DE0"/>
    <w:rsid w:val="00E17814"/>
    <w:rsid w:val="00E26EBC"/>
    <w:rsid w:val="00E35A62"/>
    <w:rsid w:val="00E4065B"/>
    <w:rsid w:val="00E5185C"/>
    <w:rsid w:val="00E54B03"/>
    <w:rsid w:val="00E57CBB"/>
    <w:rsid w:val="00E57E4D"/>
    <w:rsid w:val="00E6533C"/>
    <w:rsid w:val="00E65BFD"/>
    <w:rsid w:val="00E67A55"/>
    <w:rsid w:val="00E70731"/>
    <w:rsid w:val="00E72EE9"/>
    <w:rsid w:val="00E765FB"/>
    <w:rsid w:val="00E80202"/>
    <w:rsid w:val="00E82453"/>
    <w:rsid w:val="00E871B1"/>
    <w:rsid w:val="00E9169E"/>
    <w:rsid w:val="00E92C29"/>
    <w:rsid w:val="00E938A3"/>
    <w:rsid w:val="00E94F23"/>
    <w:rsid w:val="00E96722"/>
    <w:rsid w:val="00E96BE2"/>
    <w:rsid w:val="00E97005"/>
    <w:rsid w:val="00E97D7A"/>
    <w:rsid w:val="00EA0271"/>
    <w:rsid w:val="00EA62B7"/>
    <w:rsid w:val="00EB02FF"/>
    <w:rsid w:val="00ED178A"/>
    <w:rsid w:val="00ED1B14"/>
    <w:rsid w:val="00EE53BD"/>
    <w:rsid w:val="00EF0AB8"/>
    <w:rsid w:val="00EF2A9A"/>
    <w:rsid w:val="00EF66E9"/>
    <w:rsid w:val="00F02652"/>
    <w:rsid w:val="00F037DF"/>
    <w:rsid w:val="00F05A14"/>
    <w:rsid w:val="00F162E9"/>
    <w:rsid w:val="00F23214"/>
    <w:rsid w:val="00F278B7"/>
    <w:rsid w:val="00F3180A"/>
    <w:rsid w:val="00F32E75"/>
    <w:rsid w:val="00F35829"/>
    <w:rsid w:val="00F40554"/>
    <w:rsid w:val="00F41561"/>
    <w:rsid w:val="00F47851"/>
    <w:rsid w:val="00F61A90"/>
    <w:rsid w:val="00F66A53"/>
    <w:rsid w:val="00F67E35"/>
    <w:rsid w:val="00F73007"/>
    <w:rsid w:val="00F75F19"/>
    <w:rsid w:val="00F86809"/>
    <w:rsid w:val="00F9275B"/>
    <w:rsid w:val="00FA4B61"/>
    <w:rsid w:val="00FA73DD"/>
    <w:rsid w:val="00FA790B"/>
    <w:rsid w:val="00FA7D07"/>
    <w:rsid w:val="00FB5B18"/>
    <w:rsid w:val="00FB65B1"/>
    <w:rsid w:val="00FC00F4"/>
    <w:rsid w:val="00FC42C8"/>
    <w:rsid w:val="00FC50B1"/>
    <w:rsid w:val="00FD2A50"/>
    <w:rsid w:val="00FD5729"/>
    <w:rsid w:val="00FD5FFB"/>
    <w:rsid w:val="00FE08C3"/>
    <w:rsid w:val="00FE2A21"/>
    <w:rsid w:val="00FE431A"/>
    <w:rsid w:val="00FF7D45"/>
    <w:rsid w:val="0B9D7A14"/>
    <w:rsid w:val="0BDA5631"/>
    <w:rsid w:val="0C35AB6D"/>
    <w:rsid w:val="114B0C7D"/>
    <w:rsid w:val="1593EC84"/>
    <w:rsid w:val="1BA61934"/>
    <w:rsid w:val="1C6E507A"/>
    <w:rsid w:val="1F962960"/>
    <w:rsid w:val="223EEE8C"/>
    <w:rsid w:val="2D4034DF"/>
    <w:rsid w:val="37D15B51"/>
    <w:rsid w:val="3D2A41FB"/>
    <w:rsid w:val="3F761E1C"/>
    <w:rsid w:val="45B532BC"/>
    <w:rsid w:val="47946A9C"/>
    <w:rsid w:val="4972302A"/>
    <w:rsid w:val="4A18B68C"/>
    <w:rsid w:val="4D250A7E"/>
    <w:rsid w:val="548C704F"/>
    <w:rsid w:val="5A47EC99"/>
    <w:rsid w:val="5AF7BE4B"/>
    <w:rsid w:val="60E66329"/>
    <w:rsid w:val="67C4ED10"/>
    <w:rsid w:val="68592776"/>
    <w:rsid w:val="72BA5B45"/>
    <w:rsid w:val="7F86845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49F7A84C-6B5B-4A23-8C0B-563E9EEDE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Puce1"/>
    <w:qFormat/>
    <w:rsid w:val="00697A40"/>
    <w:pPr>
      <w:jc w:val="both"/>
    </w:pPr>
    <w:rPr>
      <w:rFonts w:ascii="Open Sans"/>
      <w:sz w:val="32"/>
    </w:rPr>
  </w:style>
  <w:style w:type="paragraph" w:styleId="Titre1">
    <w:name w:val="heading 1"/>
    <w:basedOn w:val="Normal"/>
    <w:next w:val="Titre2"/>
    <w:link w:val="Titre1Car"/>
    <w:uiPriority w:val="9"/>
    <w:qFormat/>
    <w:rsid w:val="37D15B51"/>
    <w:pPr>
      <w:keepNext/>
      <w:keepLines/>
      <w:spacing w:before="240" w:after="0"/>
      <w:jc w:val="center"/>
      <w:outlineLvl w:val="0"/>
    </w:pPr>
    <w:rPr>
      <w:sz w:val="60"/>
      <w:szCs w:val="60"/>
    </w:rPr>
  </w:style>
  <w:style w:type="paragraph" w:styleId="Titre2">
    <w:name w:val="heading 2"/>
    <w:basedOn w:val="Puce1"/>
    <w:next w:val="Normal"/>
    <w:link w:val="Titre2Car"/>
    <w:autoRedefine/>
    <w:uiPriority w:val="9"/>
    <w:unhideWhenUsed/>
    <w:qFormat/>
    <w:rsid w:val="00F75F19"/>
    <w:pPr>
      <w:keepNext/>
      <w:keepLines/>
      <w:numPr>
        <w:numId w:val="2"/>
      </w:numPr>
      <w:outlineLvl w:val="1"/>
    </w:pPr>
    <w:rPr>
      <w:b/>
      <w:bCs/>
      <w:color w:val="FFFFFF" w:themeColor="background1"/>
      <w:sz w:val="56"/>
      <w:szCs w:val="56"/>
    </w:rPr>
  </w:style>
  <w:style w:type="paragraph" w:styleId="Titre3">
    <w:name w:val="heading 3"/>
    <w:basedOn w:val="Puce1"/>
    <w:next w:val="Normal"/>
    <w:link w:val="Titre3Car"/>
    <w:autoRedefine/>
    <w:uiPriority w:val="9"/>
    <w:unhideWhenUsed/>
    <w:qFormat/>
    <w:rsid w:val="007D232C"/>
    <w:pPr>
      <w:keepNext/>
      <w:keepLines/>
      <w:numPr>
        <w:numId w:val="9"/>
      </w:numPr>
      <w:outlineLvl w:val="2"/>
    </w:pPr>
    <w:rPr>
      <w:b/>
      <w:bCs/>
      <w:color w:val="4472C4" w:themeColor="accent1"/>
      <w:sz w:val="52"/>
      <w:lang w:eastAsia="fr-FR"/>
    </w:rPr>
  </w:style>
  <w:style w:type="paragraph" w:styleId="Titre4">
    <w:name w:val="heading 4"/>
    <w:basedOn w:val="Puce1"/>
    <w:next w:val="Normal"/>
    <w:link w:val="Titre4Car"/>
    <w:autoRedefine/>
    <w:uiPriority w:val="9"/>
    <w:unhideWhenUsed/>
    <w:qFormat/>
    <w:rsid w:val="00F02652"/>
    <w:pPr>
      <w:keepNext/>
      <w:keepLines/>
      <w:numPr>
        <w:numId w:val="3"/>
      </w:numPr>
      <w:ind w:left="0" w:firstLine="0"/>
      <w:outlineLvl w:val="3"/>
    </w:pPr>
    <w:rPr>
      <w:b/>
      <w:bCs/>
      <w:color w:val="4472C4" w:themeColor="accent1"/>
      <w:sz w:val="48"/>
      <w:szCs w:val="32"/>
    </w:rPr>
  </w:style>
  <w:style w:type="paragraph" w:styleId="Titre5">
    <w:name w:val="heading 5"/>
    <w:basedOn w:val="Puce1"/>
    <w:next w:val="Normal"/>
    <w:link w:val="Titre5Car"/>
    <w:uiPriority w:val="9"/>
    <w:unhideWhenUsed/>
    <w:qFormat/>
    <w:rsid w:val="37D15B51"/>
    <w:pPr>
      <w:keepNext/>
      <w:keepLines/>
      <w:spacing w:before="400" w:after="360"/>
      <w:outlineLvl w:val="4"/>
    </w:pPr>
    <w:rPr>
      <w:bCs/>
      <w:color w:val="2F5496" w:themeColor="accent1" w:themeShade="BF"/>
      <w:sz w:val="28"/>
      <w:szCs w:val="28"/>
      <w:lang w:eastAsia="fr-FR"/>
    </w:rPr>
  </w:style>
  <w:style w:type="paragraph" w:styleId="Titre6">
    <w:name w:val="heading 6"/>
    <w:basedOn w:val="Normal"/>
    <w:next w:val="Normal"/>
    <w:link w:val="Titre6Car"/>
    <w:uiPriority w:val="9"/>
    <w:unhideWhenUsed/>
    <w:qFormat/>
    <w:rsid w:val="00180505"/>
    <w:pPr>
      <w:keepNext/>
      <w:keepLines/>
      <w:spacing w:before="260" w:after="80"/>
      <w:jc w:val="right"/>
      <w:outlineLvl w:val="5"/>
    </w:pPr>
    <w:rPr>
      <w:rFonts w:ascii="Quire Sans"/>
      <w:color w:val="262626" w:themeColor="text1" w:themeTint="D9"/>
      <w:sz w:val="26"/>
      <w:szCs w:val="26"/>
    </w:rPr>
  </w:style>
  <w:style w:type="paragraph" w:styleId="Titre7">
    <w:name w:val="heading 7"/>
    <w:basedOn w:val="Normal"/>
    <w:next w:val="Normal"/>
    <w:link w:val="Titre7Car"/>
    <w:uiPriority w:val="9"/>
    <w:unhideWhenUsed/>
    <w:qFormat/>
    <w:rsid w:val="00180505"/>
    <w:pPr>
      <w:keepNext/>
      <w:keepLines/>
      <w:spacing w:before="260" w:after="80"/>
      <w:jc w:val="right"/>
      <w:outlineLvl w:val="6"/>
    </w:pPr>
    <w:rPr>
      <w:rFonts w:ascii="Quire Sans"/>
      <w:color w:val="262626" w:themeColor="text1" w:themeTint="D9"/>
      <w:sz w:val="25"/>
      <w:szCs w:val="25"/>
    </w:rPr>
  </w:style>
  <w:style w:type="paragraph" w:styleId="Titre8">
    <w:name w:val="heading 8"/>
    <w:basedOn w:val="Normal"/>
    <w:next w:val="Normal"/>
    <w:link w:val="Titre8Car"/>
    <w:uiPriority w:val="9"/>
    <w:unhideWhenUsed/>
    <w:qFormat/>
    <w:rsid w:val="00180505"/>
    <w:pPr>
      <w:keepNext/>
      <w:keepLines/>
      <w:spacing w:before="260" w:after="80"/>
      <w:jc w:val="right"/>
      <w:outlineLvl w:val="7"/>
    </w:pPr>
    <w:rPr>
      <w:rFonts w:ascii="Quire Sans"/>
      <w:color w:val="262626" w:themeColor="text1" w:themeTint="D9"/>
      <w:sz w:val="23"/>
      <w:szCs w:val="23"/>
    </w:rPr>
  </w:style>
  <w:style w:type="paragraph" w:styleId="Titre9">
    <w:name w:val="heading 9"/>
    <w:basedOn w:val="Normal"/>
    <w:next w:val="Normal"/>
    <w:link w:val="Titre9Car"/>
    <w:uiPriority w:val="9"/>
    <w:unhideWhenUsed/>
    <w:qFormat/>
    <w:rsid w:val="00180505"/>
    <w:pPr>
      <w:keepNext/>
      <w:keepLines/>
      <w:spacing w:before="260" w:after="80"/>
      <w:jc w:val="right"/>
      <w:outlineLvl w:val="8"/>
    </w:pPr>
    <w:rPr>
      <w:rFonts w:ascii="Quire Sans"/>
      <w:color w:val="262626" w:themeColor="text1" w:themeTint="D9"/>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F75F19"/>
    <w:rPr>
      <w:rFonts w:ascii="Open Sans" w:cs="Open Sans"/>
      <w:b/>
      <w:bCs/>
      <w:color w:val="FFFFFF" w:themeColor="background1"/>
      <w:sz w:val="56"/>
      <w:szCs w:val="56"/>
    </w:rPr>
  </w:style>
  <w:style w:type="character" w:customStyle="1" w:styleId="Titre1Car">
    <w:name w:val="Titre 1 Car"/>
    <w:basedOn w:val="Policepardfaut"/>
    <w:link w:val="Titre1"/>
    <w:uiPriority w:val="9"/>
    <w:rsid w:val="004904FC"/>
    <w:rPr>
      <w:rFonts w:ascii="Open Sans"/>
      <w:sz w:val="60"/>
      <w:szCs w:val="60"/>
    </w:rPr>
  </w:style>
  <w:style w:type="paragraph" w:customStyle="1" w:styleId="Puce1">
    <w:name w:val="Puce 1"/>
    <w:basedOn w:val="Normal"/>
    <w:link w:val="Puce1Car"/>
    <w:uiPriority w:val="1"/>
    <w:qFormat/>
    <w:rsid w:val="37D15B51"/>
    <w:pPr>
      <w:numPr>
        <w:numId w:val="8"/>
      </w:numPr>
      <w:tabs>
        <w:tab w:val="left" w:pos="284"/>
      </w:tabs>
      <w:spacing w:after="0"/>
      <w:ind w:left="0" w:firstLine="11"/>
      <w:jc w:val="left"/>
    </w:pPr>
    <w:rPr>
      <w:rFonts w:cs="Open Sans"/>
    </w:rPr>
  </w:style>
  <w:style w:type="character" w:customStyle="1" w:styleId="Puce1Car">
    <w:name w:val="Puce 1 Car"/>
    <w:basedOn w:val="Policepardfaut"/>
    <w:link w:val="Puce1"/>
    <w:uiPriority w:val="1"/>
    <w:rsid w:val="00585D56"/>
    <w:rPr>
      <w:rFonts w:ascii="Open Sans" w:cs="Open Sans"/>
    </w:rPr>
  </w:style>
  <w:style w:type="character" w:customStyle="1" w:styleId="Titre3Car">
    <w:name w:val="Titre 3 Car"/>
    <w:basedOn w:val="Policepardfaut"/>
    <w:link w:val="Titre3"/>
    <w:uiPriority w:val="9"/>
    <w:rsid w:val="007D232C"/>
    <w:rPr>
      <w:rFonts w:ascii="Open Sans" w:cs="Open Sans"/>
      <w:b/>
      <w:bCs/>
      <w:color w:val="4472C4" w:themeColor="accent1"/>
      <w:sz w:val="52"/>
      <w:lang w:eastAsia="fr-FR"/>
    </w:rPr>
  </w:style>
  <w:style w:type="character" w:customStyle="1" w:styleId="Titre4Car">
    <w:name w:val="Titre 4 Car"/>
    <w:basedOn w:val="Policepardfaut"/>
    <w:link w:val="Titre4"/>
    <w:uiPriority w:val="9"/>
    <w:rsid w:val="00F02652"/>
    <w:rPr>
      <w:rFonts w:ascii="Open Sans" w:cs="Open Sans"/>
      <w:b/>
      <w:bCs/>
      <w:color w:val="4472C4" w:themeColor="accent1"/>
      <w:sz w:val="48"/>
      <w:szCs w:val="32"/>
    </w:rPr>
  </w:style>
  <w:style w:type="character" w:customStyle="1" w:styleId="Titre5Car">
    <w:name w:val="Titre 5 Car"/>
    <w:basedOn w:val="Policepardfaut"/>
    <w:link w:val="Titre5"/>
    <w:uiPriority w:val="9"/>
    <w:rsid w:val="00D7312E"/>
    <w:rPr>
      <w:rFonts w:ascii="Open Sans" w:cs="Open Sans"/>
      <w:color w:val="2F5496" w:themeColor="accent1" w:themeShade="BF"/>
      <w:sz w:val="28"/>
      <w:szCs w:val="28"/>
      <w:lang w:eastAsia="fr-FR"/>
    </w:rPr>
  </w:style>
  <w:style w:type="paragraph" w:styleId="NormalWeb">
    <w:name w:val="Normal (Web)"/>
    <w:basedOn w:val="Normal"/>
    <w:uiPriority w:val="99"/>
    <w:unhideWhenUsed/>
    <w:rsid w:val="548C704F"/>
    <w:pPr>
      <w:spacing w:beforeAutospacing="1" w:afterAutospacing="1"/>
      <w:jc w:val="left"/>
    </w:pPr>
    <w:rPr>
      <w:rFonts w:ascii="Times New Roman" w:eastAsia="Times New Roman" w:hAnsi="Times New Roman" w:cs="Times New Roman"/>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uiPriority w:val="99"/>
    <w:semiHidden/>
    <w:unhideWhenUsed/>
    <w:rsid w:val="548C704F"/>
    <w:pPr>
      <w:pBdr>
        <w:bottom w:val="single" w:sz="6" w:space="1" w:color="auto"/>
      </w:pBdr>
      <w:spacing w:after="0"/>
      <w:jc w:val="center"/>
    </w:pPr>
    <w:rPr>
      <w:rFonts w:ascii="Arial" w:eastAsia="Times New Roman" w:hAnsi="Arial" w:cs="Arial"/>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sz w:val="16"/>
      <w:szCs w:val="16"/>
      <w:lang w:eastAsia="fr-FR"/>
    </w:rPr>
  </w:style>
  <w:style w:type="paragraph" w:styleId="z-Basduformulaire">
    <w:name w:val="HTML Bottom of Form"/>
    <w:basedOn w:val="Normal"/>
    <w:next w:val="Normal"/>
    <w:link w:val="z-BasduformulaireCar"/>
    <w:uiPriority w:val="99"/>
    <w:semiHidden/>
    <w:unhideWhenUsed/>
    <w:rsid w:val="548C704F"/>
    <w:pPr>
      <w:pBdr>
        <w:top w:val="single" w:sz="6" w:space="1" w:color="auto"/>
      </w:pBdr>
      <w:spacing w:after="0"/>
      <w:jc w:val="center"/>
    </w:pPr>
    <w:rPr>
      <w:rFonts w:ascii="Arial" w:eastAsia="Times New Roman" w:hAnsi="Arial" w:cs="Arial"/>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sz w:val="16"/>
      <w:szCs w:val="16"/>
      <w:lang w:eastAsia="fr-FR"/>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548C704F"/>
    <w:pPr>
      <w:jc w:val="left"/>
    </w:pPr>
    <w:rPr>
      <w:rFonts w:asciiTheme="majorHAnsi" w:hAnsiTheme="majorHAnsi"/>
      <w:color w:val="2F5496" w:themeColor="accent1" w:themeShade="BF"/>
      <w:sz w:val="32"/>
      <w:szCs w:val="32"/>
      <w:lang w:eastAsia="fr-FR"/>
    </w:rPr>
  </w:style>
  <w:style w:type="paragraph" w:styleId="TM2">
    <w:name w:val="toc 2"/>
    <w:basedOn w:val="Normal"/>
    <w:next w:val="Normal"/>
    <w:uiPriority w:val="39"/>
    <w:unhideWhenUsed/>
    <w:rsid w:val="548C704F"/>
    <w:pPr>
      <w:tabs>
        <w:tab w:val="left" w:pos="720"/>
        <w:tab w:val="right" w:leader="dot" w:pos="10095"/>
      </w:tabs>
      <w:spacing w:after="100"/>
      <w:ind w:left="240"/>
    </w:pPr>
  </w:style>
  <w:style w:type="paragraph" w:styleId="TM3">
    <w:name w:val="toc 3"/>
    <w:basedOn w:val="Normal"/>
    <w:next w:val="Normal"/>
    <w:uiPriority w:val="39"/>
    <w:unhideWhenUsed/>
    <w:rsid w:val="548C704F"/>
    <w:pPr>
      <w:tabs>
        <w:tab w:val="left" w:pos="1100"/>
        <w:tab w:val="right" w:leader="dot" w:pos="10095"/>
      </w:tabs>
      <w:spacing w:after="100"/>
      <w:ind w:left="480"/>
    </w:pPr>
  </w:style>
  <w:style w:type="paragraph" w:styleId="En-tte">
    <w:name w:val="header"/>
    <w:basedOn w:val="Normal"/>
    <w:link w:val="En-tteCar"/>
    <w:uiPriority w:val="99"/>
    <w:unhideWhenUsed/>
    <w:rsid w:val="548C704F"/>
    <w:pPr>
      <w:tabs>
        <w:tab w:val="center" w:pos="4513"/>
        <w:tab w:val="right" w:pos="9026"/>
      </w:tabs>
      <w:spacing w:after="0"/>
    </w:pPr>
  </w:style>
  <w:style w:type="character" w:customStyle="1" w:styleId="En-tteCar">
    <w:name w:val="En-tête Car"/>
    <w:basedOn w:val="Policepardfaut"/>
    <w:link w:val="En-tte"/>
    <w:uiPriority w:val="99"/>
    <w:rsid w:val="002020F9"/>
    <w:rPr>
      <w:rFonts w:ascii="Open Sans"/>
    </w:rPr>
  </w:style>
  <w:style w:type="paragraph" w:styleId="Pieddepage">
    <w:name w:val="footer"/>
    <w:basedOn w:val="Normal"/>
    <w:link w:val="PieddepageCar"/>
    <w:uiPriority w:val="99"/>
    <w:unhideWhenUsed/>
    <w:rsid w:val="548C704F"/>
    <w:pPr>
      <w:tabs>
        <w:tab w:val="center" w:pos="4513"/>
        <w:tab w:val="right" w:pos="9026"/>
      </w:tabs>
      <w:spacing w:after="0"/>
    </w:pPr>
  </w:style>
  <w:style w:type="character" w:customStyle="1" w:styleId="PieddepageCar">
    <w:name w:val="Pied de page Car"/>
    <w:basedOn w:val="Policepardfaut"/>
    <w:link w:val="Pieddepage"/>
    <w:uiPriority w:val="99"/>
    <w:rsid w:val="002020F9"/>
    <w:rPr>
      <w:rFonts w:ascii="Open Sans"/>
    </w:rPr>
  </w:style>
  <w:style w:type="paragraph" w:styleId="TM1">
    <w:name w:val="toc 1"/>
    <w:basedOn w:val="Normal"/>
    <w:next w:val="Normal"/>
    <w:uiPriority w:val="39"/>
    <w:unhideWhenUsed/>
    <w:rsid w:val="548C704F"/>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paragraph" w:styleId="TM4">
    <w:name w:val="toc 4"/>
    <w:basedOn w:val="Normal"/>
    <w:next w:val="Normal"/>
    <w:uiPriority w:val="39"/>
    <w:unhideWhenUsed/>
    <w:rsid w:val="548C704F"/>
    <w:pPr>
      <w:spacing w:after="100"/>
      <w:ind w:left="720"/>
    </w:pPr>
  </w:style>
  <w:style w:type="paragraph" w:styleId="Paragraphedeliste">
    <w:name w:val="List Paragraph"/>
    <w:basedOn w:val="Normal"/>
    <w:uiPriority w:val="34"/>
    <w:qFormat/>
    <w:rsid w:val="37D15B51"/>
    <w:pPr>
      <w:contextualSpacing/>
    </w:pPr>
  </w:style>
  <w:style w:type="paragraph" w:customStyle="1" w:styleId="Puce2">
    <w:name w:val="Puce 2"/>
    <w:basedOn w:val="Puce1"/>
    <w:link w:val="Puce2Car"/>
    <w:autoRedefine/>
    <w:qFormat/>
    <w:rsid w:val="00D76A57"/>
    <w:pPr>
      <w:numPr>
        <w:numId w:val="7"/>
      </w:numPr>
    </w:pPr>
  </w:style>
  <w:style w:type="character" w:customStyle="1" w:styleId="Puce2Car">
    <w:name w:val="Puce 2 Car"/>
    <w:basedOn w:val="Puce1Car"/>
    <w:link w:val="Puce2"/>
    <w:rsid w:val="00F278B7"/>
    <w:rPr>
      <w:rFonts w:ascii="Open Sans" w:hAnsi="Open Sans" w:cs="Open Sans"/>
      <w:bCs w:val="0"/>
      <w:sz w:val="24"/>
      <w:szCs w:val="36"/>
    </w:rPr>
  </w:style>
  <w:style w:type="paragraph" w:customStyle="1" w:styleId="CGPC-elearning">
    <w:name w:val="CGPC-elearning"/>
    <w:basedOn w:val="Normal"/>
    <w:link w:val="CGPC-elearningCar"/>
    <w:autoRedefine/>
    <w:uiPriority w:val="1"/>
    <w:qFormat/>
    <w:rsid w:val="00697A40"/>
    <w:pPr>
      <w:ind w:hanging="11"/>
      <w:jc w:val="left"/>
    </w:pPr>
    <w:rPr>
      <w:rFonts w:hAnsi="Open Sans" w:cs="Open Sans"/>
    </w:rPr>
  </w:style>
  <w:style w:type="character" w:customStyle="1" w:styleId="CGPC-elearningCar">
    <w:name w:val="CGPC-elearning Car"/>
    <w:basedOn w:val="Policepardfaut"/>
    <w:link w:val="CGPC-elearning"/>
    <w:uiPriority w:val="1"/>
    <w:rsid w:val="00697A40"/>
    <w:rPr>
      <w:rFonts w:ascii="Open Sans" w:hAnsi="Open Sans" w:cs="Open Sans"/>
      <w:sz w:val="32"/>
    </w:rPr>
  </w:style>
  <w:style w:type="character" w:customStyle="1" w:styleId="Titre6Car">
    <w:name w:val="Titre 6 Car"/>
    <w:basedOn w:val="Policepardfaut"/>
    <w:link w:val="Titre6"/>
    <w:uiPriority w:val="9"/>
    <w:rsid w:val="00180505"/>
    <w:rPr>
      <w:rFonts w:ascii="Quire Sans"/>
      <w:color w:val="262626" w:themeColor="text1" w:themeTint="D9"/>
      <w:sz w:val="26"/>
      <w:szCs w:val="26"/>
    </w:rPr>
  </w:style>
  <w:style w:type="character" w:customStyle="1" w:styleId="Titre7Car">
    <w:name w:val="Titre 7 Car"/>
    <w:basedOn w:val="Policepardfaut"/>
    <w:link w:val="Titre7"/>
    <w:uiPriority w:val="9"/>
    <w:rsid w:val="00180505"/>
    <w:rPr>
      <w:rFonts w:ascii="Quire Sans"/>
      <w:color w:val="262626" w:themeColor="text1" w:themeTint="D9"/>
      <w:sz w:val="25"/>
      <w:szCs w:val="25"/>
    </w:rPr>
  </w:style>
  <w:style w:type="character" w:customStyle="1" w:styleId="Titre8Car">
    <w:name w:val="Titre 8 Car"/>
    <w:basedOn w:val="Policepardfaut"/>
    <w:link w:val="Titre8"/>
    <w:uiPriority w:val="9"/>
    <w:rsid w:val="00180505"/>
    <w:rPr>
      <w:rFonts w:ascii="Quire Sans"/>
      <w:color w:val="262626" w:themeColor="text1" w:themeTint="D9"/>
      <w:sz w:val="23"/>
      <w:szCs w:val="23"/>
    </w:rPr>
  </w:style>
  <w:style w:type="character" w:customStyle="1" w:styleId="Titre9Car">
    <w:name w:val="Titre 9 Car"/>
    <w:basedOn w:val="Policepardfaut"/>
    <w:link w:val="Titre9"/>
    <w:uiPriority w:val="9"/>
    <w:rsid w:val="00180505"/>
    <w:rPr>
      <w:rFonts w:ascii="Quire Sans"/>
      <w:color w:val="262626" w:themeColor="text1" w:themeTint="D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49853">
      <w:bodyDiv w:val="1"/>
      <w:marLeft w:val="0"/>
      <w:marRight w:val="0"/>
      <w:marTop w:val="0"/>
      <w:marBottom w:val="0"/>
      <w:divBdr>
        <w:top w:val="none" w:sz="0" w:space="0" w:color="auto"/>
        <w:left w:val="none" w:sz="0" w:space="0" w:color="auto"/>
        <w:bottom w:val="none" w:sz="0" w:space="0" w:color="auto"/>
        <w:right w:val="none" w:sz="0" w:space="0" w:color="auto"/>
      </w:divBdr>
    </w:div>
    <w:div w:id="198515539">
      <w:bodyDiv w:val="1"/>
      <w:marLeft w:val="0"/>
      <w:marRight w:val="0"/>
      <w:marTop w:val="0"/>
      <w:marBottom w:val="0"/>
      <w:divBdr>
        <w:top w:val="none" w:sz="0" w:space="0" w:color="auto"/>
        <w:left w:val="none" w:sz="0" w:space="0" w:color="auto"/>
        <w:bottom w:val="none" w:sz="0" w:space="0" w:color="auto"/>
        <w:right w:val="none" w:sz="0" w:space="0" w:color="auto"/>
      </w:divBdr>
    </w:div>
    <w:div w:id="436020158">
      <w:bodyDiv w:val="1"/>
      <w:marLeft w:val="0"/>
      <w:marRight w:val="0"/>
      <w:marTop w:val="0"/>
      <w:marBottom w:val="0"/>
      <w:divBdr>
        <w:top w:val="none" w:sz="0" w:space="0" w:color="auto"/>
        <w:left w:val="none" w:sz="0" w:space="0" w:color="auto"/>
        <w:bottom w:val="none" w:sz="0" w:space="0" w:color="auto"/>
        <w:right w:val="none" w:sz="0" w:space="0" w:color="auto"/>
      </w:divBdr>
      <w:divsChild>
        <w:div w:id="975643984">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1131243515">
      <w:bodyDiv w:val="1"/>
      <w:marLeft w:val="0"/>
      <w:marRight w:val="0"/>
      <w:marTop w:val="0"/>
      <w:marBottom w:val="0"/>
      <w:divBdr>
        <w:top w:val="none" w:sz="0" w:space="0" w:color="auto"/>
        <w:left w:val="none" w:sz="0" w:space="0" w:color="auto"/>
        <w:bottom w:val="none" w:sz="0" w:space="0" w:color="auto"/>
        <w:right w:val="none" w:sz="0" w:space="0" w:color="auto"/>
      </w:divBdr>
    </w:div>
    <w:div w:id="1289974461">
      <w:bodyDiv w:val="1"/>
      <w:marLeft w:val="0"/>
      <w:marRight w:val="0"/>
      <w:marTop w:val="0"/>
      <w:marBottom w:val="0"/>
      <w:divBdr>
        <w:top w:val="none" w:sz="0" w:space="0" w:color="auto"/>
        <w:left w:val="none" w:sz="0" w:space="0" w:color="auto"/>
        <w:bottom w:val="none" w:sz="0" w:space="0" w:color="auto"/>
        <w:right w:val="none" w:sz="0" w:space="0" w:color="auto"/>
      </w:divBdr>
    </w:div>
    <w:div w:id="1353914466">
      <w:bodyDiv w:val="1"/>
      <w:marLeft w:val="0"/>
      <w:marRight w:val="0"/>
      <w:marTop w:val="0"/>
      <w:marBottom w:val="0"/>
      <w:divBdr>
        <w:top w:val="none" w:sz="0" w:space="0" w:color="auto"/>
        <w:left w:val="none" w:sz="0" w:space="0" w:color="auto"/>
        <w:bottom w:val="none" w:sz="0" w:space="0" w:color="auto"/>
        <w:right w:val="none" w:sz="0" w:space="0" w:color="auto"/>
      </w:divBdr>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628775182">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 w:id="2072149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447E77-C760-44FB-9717-8F8511A296F2}">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2.xml><?xml version="1.0" encoding="utf-8"?>
<ds:datastoreItem xmlns:ds="http://schemas.openxmlformats.org/officeDocument/2006/customXml" ds:itemID="{F4BCA4AE-B7BB-4D2C-AB6E-58E4BF3B18F9}">
  <ds:schemaRefs>
    <ds:schemaRef ds:uri="http://schemas.microsoft.com/sharepoint/v3/contenttype/forms"/>
  </ds:schemaRefs>
</ds:datastoreItem>
</file>

<file path=customXml/itemProps3.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4.xml><?xml version="1.0" encoding="utf-8"?>
<ds:datastoreItem xmlns:ds="http://schemas.openxmlformats.org/officeDocument/2006/customXml" ds:itemID="{7EF73CA0-0B2D-4CD1-BC47-2622C7FD94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27</Pages>
  <Words>3615</Words>
  <Characters>19886</Characters>
  <Application>Microsoft Office Word</Application>
  <DocSecurity>0</DocSecurity>
  <Lines>165</Lines>
  <Paragraphs>46</Paragraphs>
  <ScaleCrop>false</ScaleCrop>
  <HeadingPairs>
    <vt:vector size="2" baseType="variant">
      <vt:variant>
        <vt:lpstr>Titre</vt:lpstr>
      </vt:variant>
      <vt:variant>
        <vt:i4>1</vt:i4>
      </vt:variant>
    </vt:vector>
  </HeadingPairs>
  <TitlesOfParts>
    <vt:vector size="1" baseType="lpstr">
      <vt:lpstr>Chapitre 1 : Capacite juridique et protection des personnes</vt:lpstr>
    </vt:vector>
  </TitlesOfParts>
  <Company>CGPC Développement;</Company>
  <LinksUpToDate>false</LinksUpToDate>
  <CharactersWithSpaces>23455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Capacite juridique et protection des personnes vulnerables</dc:title>
  <dc:subject>Capacité juridique et principes de protection des personnes</dc:subject>
  <dc:creator>Raymond leban - CGPC Développement</dc:creator>
  <cp:keywords/>
  <dc:description/>
  <cp:lastModifiedBy>Raymond Leban</cp:lastModifiedBy>
  <cp:revision>307</cp:revision>
  <cp:lastPrinted>2024-09-24T10:37:00Z</cp:lastPrinted>
  <dcterms:created xsi:type="dcterms:W3CDTF">2024-09-22T17:34:00Z</dcterms:created>
  <dcterms:modified xsi:type="dcterms:W3CDTF">2026-01-30T14:21:00Z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